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256B" w14:textId="77777777" w:rsidR="009B0584" w:rsidRPr="009B0584" w:rsidRDefault="009B0584" w:rsidP="009B0584">
      <w:pPr>
        <w:spacing w:after="160" w:line="360" w:lineRule="auto"/>
        <w:jc w:val="both"/>
        <w:rPr>
          <w:rFonts w:ascii="Times New Roman" w:eastAsia="Calibri" w:hAnsi="Times New Roman" w:cs="Times New Roman"/>
          <w:sz w:val="24"/>
          <w:szCs w:val="24"/>
          <w:lang w:val="es-CO"/>
        </w:rPr>
      </w:pPr>
      <w:r w:rsidRPr="009B0584">
        <w:rPr>
          <w:rFonts w:ascii="Times New Roman" w:eastAsia="Calibri" w:hAnsi="Times New Roman" w:cs="Times New Roman"/>
          <w:sz w:val="24"/>
          <w:szCs w:val="24"/>
          <w:lang w:val="es-CO"/>
        </w:rPr>
        <w:t>Bogotá 13 de Noviembre del 2025.</w:t>
      </w:r>
    </w:p>
    <w:p w14:paraId="43974819" w14:textId="77777777" w:rsidR="009B0584" w:rsidRPr="009B0584" w:rsidRDefault="009B0584" w:rsidP="009B0584">
      <w:pPr>
        <w:autoSpaceDE w:val="0"/>
        <w:autoSpaceDN w:val="0"/>
        <w:adjustRightInd w:val="0"/>
        <w:spacing w:after="0" w:line="360" w:lineRule="auto"/>
        <w:jc w:val="both"/>
        <w:rPr>
          <w:rFonts w:ascii="Times New Roman" w:eastAsia="Calibri" w:hAnsi="Times New Roman" w:cs="Times New Roman"/>
          <w:sz w:val="24"/>
          <w:szCs w:val="24"/>
          <w:lang w:val="es-CO"/>
        </w:rPr>
      </w:pPr>
      <w:r w:rsidRPr="009B0584">
        <w:rPr>
          <w:rFonts w:ascii="Times New Roman" w:eastAsia="Calibri" w:hAnsi="Times New Roman" w:cs="Times New Roman"/>
          <w:sz w:val="24"/>
          <w:szCs w:val="24"/>
          <w:lang w:val="es-CO"/>
        </w:rPr>
        <w:t>Doctora</w:t>
      </w:r>
    </w:p>
    <w:p w14:paraId="1DB5B2D6" w14:textId="77777777" w:rsidR="009B0584" w:rsidRPr="009B0584" w:rsidRDefault="009B0584" w:rsidP="009B0584">
      <w:pPr>
        <w:autoSpaceDE w:val="0"/>
        <w:autoSpaceDN w:val="0"/>
        <w:adjustRightInd w:val="0"/>
        <w:spacing w:after="0" w:line="360" w:lineRule="auto"/>
        <w:jc w:val="both"/>
        <w:rPr>
          <w:rFonts w:ascii="Times New Roman" w:eastAsia="Calibri" w:hAnsi="Times New Roman" w:cs="Times New Roman"/>
          <w:b/>
          <w:sz w:val="24"/>
          <w:szCs w:val="24"/>
          <w:lang w:val="es-CO"/>
        </w:rPr>
      </w:pPr>
      <w:r w:rsidRPr="009B0584">
        <w:rPr>
          <w:rFonts w:ascii="Times New Roman" w:eastAsia="Calibri" w:hAnsi="Times New Roman" w:cs="Times New Roman"/>
          <w:b/>
          <w:sz w:val="24"/>
          <w:szCs w:val="24"/>
          <w:lang w:val="es-CO"/>
        </w:rPr>
        <w:t>DIANA LINETH PARGA LOZANO</w:t>
      </w:r>
    </w:p>
    <w:p w14:paraId="5E9A87B8" w14:textId="77777777" w:rsidR="009B0584" w:rsidRPr="009B0584" w:rsidRDefault="009B0584" w:rsidP="009B0584">
      <w:pPr>
        <w:autoSpaceDE w:val="0"/>
        <w:autoSpaceDN w:val="0"/>
        <w:adjustRightInd w:val="0"/>
        <w:spacing w:after="0" w:line="360" w:lineRule="auto"/>
        <w:jc w:val="both"/>
        <w:rPr>
          <w:rFonts w:ascii="Times New Roman" w:eastAsia="Calibri" w:hAnsi="Times New Roman" w:cs="Times New Roman"/>
          <w:sz w:val="24"/>
          <w:szCs w:val="24"/>
          <w:lang w:val="es-CO"/>
        </w:rPr>
      </w:pPr>
      <w:r w:rsidRPr="009B0584">
        <w:rPr>
          <w:rFonts w:ascii="Times New Roman" w:eastAsia="Calibri" w:hAnsi="Times New Roman" w:cs="Times New Roman"/>
          <w:sz w:val="24"/>
          <w:szCs w:val="24"/>
          <w:lang w:val="es-CO"/>
        </w:rPr>
        <w:t>Coordinadora</w:t>
      </w:r>
    </w:p>
    <w:p w14:paraId="69557EB9" w14:textId="77777777" w:rsidR="009B0584" w:rsidRPr="009B0584" w:rsidRDefault="009B0584" w:rsidP="009B0584">
      <w:pPr>
        <w:autoSpaceDE w:val="0"/>
        <w:autoSpaceDN w:val="0"/>
        <w:adjustRightInd w:val="0"/>
        <w:spacing w:after="0" w:line="360" w:lineRule="auto"/>
        <w:jc w:val="both"/>
        <w:rPr>
          <w:rFonts w:ascii="Times New Roman" w:eastAsia="Calibri" w:hAnsi="Times New Roman" w:cs="Times New Roman"/>
          <w:sz w:val="24"/>
          <w:szCs w:val="24"/>
          <w:lang w:val="es-CO"/>
        </w:rPr>
      </w:pPr>
      <w:r w:rsidRPr="009B0584">
        <w:rPr>
          <w:rFonts w:ascii="Times New Roman" w:eastAsia="Calibri" w:hAnsi="Times New Roman" w:cs="Times New Roman"/>
          <w:sz w:val="24"/>
          <w:szCs w:val="24"/>
          <w:lang w:val="es-CO"/>
        </w:rPr>
        <w:t>Doctorado Interinstitucional en Educación DIE</w:t>
      </w:r>
    </w:p>
    <w:p w14:paraId="0FEB7A18" w14:textId="77777777" w:rsidR="009B0584" w:rsidRPr="009B0584" w:rsidRDefault="009B0584" w:rsidP="009B0584">
      <w:pPr>
        <w:spacing w:after="160" w:line="360" w:lineRule="auto"/>
        <w:jc w:val="both"/>
        <w:rPr>
          <w:rFonts w:ascii="Times New Roman" w:eastAsia="Calibri" w:hAnsi="Times New Roman" w:cs="Times New Roman"/>
          <w:sz w:val="24"/>
          <w:szCs w:val="24"/>
          <w:lang w:val="es-CO"/>
        </w:rPr>
      </w:pPr>
      <w:r w:rsidRPr="009B0584">
        <w:rPr>
          <w:rFonts w:ascii="Times New Roman" w:eastAsia="Calibri" w:hAnsi="Times New Roman" w:cs="Times New Roman"/>
          <w:sz w:val="24"/>
          <w:szCs w:val="24"/>
          <w:lang w:val="es-CO"/>
        </w:rPr>
        <w:t>Universidad Pedagógica Nacional</w:t>
      </w:r>
    </w:p>
    <w:p w14:paraId="57B799FF" w14:textId="77777777" w:rsidR="009B0584" w:rsidRPr="009B0584" w:rsidRDefault="009B0584" w:rsidP="009B0584">
      <w:pPr>
        <w:spacing w:after="160" w:line="360" w:lineRule="auto"/>
        <w:jc w:val="both"/>
        <w:rPr>
          <w:rFonts w:ascii="Times New Roman" w:eastAsia="Calibri" w:hAnsi="Times New Roman" w:cs="Times New Roman"/>
          <w:sz w:val="24"/>
          <w:szCs w:val="24"/>
          <w:lang w:val="es-CO"/>
        </w:rPr>
      </w:pPr>
    </w:p>
    <w:p w14:paraId="399BBD14" w14:textId="77777777" w:rsidR="009B0584" w:rsidRPr="009B0584" w:rsidRDefault="009B0584" w:rsidP="009B0584">
      <w:pPr>
        <w:spacing w:after="0" w:line="360" w:lineRule="auto"/>
        <w:jc w:val="both"/>
        <w:rPr>
          <w:rFonts w:ascii="Times New Roman" w:eastAsia="Calibri" w:hAnsi="Times New Roman" w:cs="Times New Roman"/>
          <w:i/>
          <w:iCs/>
          <w:sz w:val="24"/>
          <w:szCs w:val="24"/>
          <w:lang w:val="es-CO"/>
        </w:rPr>
      </w:pPr>
      <w:r w:rsidRPr="009B0584">
        <w:rPr>
          <w:rFonts w:ascii="Times New Roman" w:eastAsia="Calibri" w:hAnsi="Times New Roman" w:cs="Times New Roman"/>
          <w:b/>
          <w:sz w:val="24"/>
          <w:szCs w:val="24"/>
          <w:lang w:val="es-CO"/>
        </w:rPr>
        <w:t>Ref</w:t>
      </w:r>
      <w:r w:rsidRPr="009B0584">
        <w:rPr>
          <w:rFonts w:ascii="Times New Roman" w:eastAsia="Calibri" w:hAnsi="Times New Roman" w:cs="Times New Roman"/>
          <w:sz w:val="24"/>
          <w:szCs w:val="24"/>
          <w:lang w:val="es-CO"/>
        </w:rPr>
        <w:t xml:space="preserve">. Documentos requeridos para la sustentación del proyecto de tesis doctoral titulado </w:t>
      </w:r>
      <w:r w:rsidRPr="009B0584">
        <w:rPr>
          <w:rFonts w:ascii="Times New Roman" w:eastAsia="Times New Roman" w:hAnsi="Times New Roman" w:cs="Times New Roman"/>
          <w:iCs/>
          <w:sz w:val="24"/>
          <w:szCs w:val="24"/>
          <w:lang w:val="es-CO"/>
        </w:rPr>
        <w:t>“Trayectorias educativas y movilidad social de migrantes afrocolombianos post educación media en Bogotá: una aproximación interseccional a las desigualdades en educación</w:t>
      </w:r>
      <w:r w:rsidRPr="009B0584">
        <w:rPr>
          <w:rFonts w:ascii="Times New Roman" w:eastAsia="Calibri" w:hAnsi="Times New Roman" w:cs="Times New Roman"/>
          <w:i/>
          <w:iCs/>
          <w:sz w:val="24"/>
          <w:szCs w:val="24"/>
          <w:lang w:val="es-CO"/>
        </w:rPr>
        <w:t>”</w:t>
      </w:r>
    </w:p>
    <w:p w14:paraId="26B18242" w14:textId="77777777" w:rsidR="009B0584" w:rsidRPr="009B0584" w:rsidRDefault="009B0584" w:rsidP="009B0584">
      <w:pPr>
        <w:spacing w:after="0" w:line="360" w:lineRule="auto"/>
        <w:jc w:val="both"/>
        <w:rPr>
          <w:rFonts w:ascii="Times New Roman" w:eastAsia="Calibri" w:hAnsi="Times New Roman" w:cs="Times New Roman"/>
          <w:sz w:val="24"/>
          <w:szCs w:val="24"/>
          <w:lang w:val="es-CO"/>
        </w:rPr>
      </w:pPr>
    </w:p>
    <w:p w14:paraId="02DED73A" w14:textId="77777777" w:rsidR="009B0584" w:rsidRPr="009B0584" w:rsidRDefault="009B0584" w:rsidP="009B0584">
      <w:pPr>
        <w:spacing w:after="0" w:line="360" w:lineRule="auto"/>
        <w:jc w:val="both"/>
        <w:rPr>
          <w:rFonts w:ascii="Times New Roman" w:eastAsia="Calibri" w:hAnsi="Times New Roman" w:cs="Times New Roman"/>
          <w:sz w:val="24"/>
          <w:szCs w:val="24"/>
          <w:lang w:val="es-CO"/>
        </w:rPr>
      </w:pPr>
      <w:r w:rsidRPr="009B0584">
        <w:rPr>
          <w:rFonts w:ascii="Times New Roman" w:eastAsia="Calibri" w:hAnsi="Times New Roman" w:cs="Times New Roman"/>
          <w:sz w:val="24"/>
          <w:szCs w:val="24"/>
          <w:lang w:val="es-CO"/>
        </w:rPr>
        <w:t>Cordial saludo.</w:t>
      </w:r>
    </w:p>
    <w:p w14:paraId="39F376DB" w14:textId="77777777" w:rsidR="009B0584" w:rsidRPr="009B0584" w:rsidRDefault="009B0584" w:rsidP="009B0584">
      <w:pPr>
        <w:spacing w:after="0" w:line="360" w:lineRule="auto"/>
        <w:jc w:val="both"/>
        <w:rPr>
          <w:rFonts w:ascii="Times New Roman" w:eastAsia="Calibri" w:hAnsi="Times New Roman" w:cs="Times New Roman"/>
          <w:sz w:val="24"/>
          <w:szCs w:val="24"/>
          <w:lang w:val="es-CO"/>
        </w:rPr>
      </w:pPr>
    </w:p>
    <w:p w14:paraId="4C237E89" w14:textId="77777777" w:rsidR="009B0584" w:rsidRPr="009B0584" w:rsidRDefault="009B0584" w:rsidP="009B0584">
      <w:pPr>
        <w:spacing w:after="100" w:line="360" w:lineRule="auto"/>
        <w:jc w:val="both"/>
        <w:rPr>
          <w:rFonts w:ascii="Times New Roman" w:eastAsia="Calibri" w:hAnsi="Times New Roman" w:cs="Times New Roman"/>
          <w:sz w:val="24"/>
          <w:szCs w:val="24"/>
          <w:lang w:val="es-CO"/>
        </w:rPr>
      </w:pPr>
      <w:r w:rsidRPr="009B0584">
        <w:rPr>
          <w:rFonts w:ascii="Times New Roman" w:eastAsia="Calibri" w:hAnsi="Times New Roman" w:cs="Times New Roman"/>
          <w:sz w:val="24"/>
          <w:szCs w:val="24"/>
          <w:lang w:val="es-CO"/>
        </w:rPr>
        <w:t>Con la presente se envían los documentos requeridos para la sustentación del proyecto de tesis doctoral titulado: “</w:t>
      </w:r>
      <w:r w:rsidRPr="009B0584">
        <w:rPr>
          <w:rFonts w:ascii="Times New Roman" w:eastAsia="Times New Roman" w:hAnsi="Times New Roman" w:cs="Times New Roman"/>
          <w:iCs/>
          <w:sz w:val="24"/>
          <w:szCs w:val="24"/>
          <w:lang w:val="es-CO"/>
        </w:rPr>
        <w:t>Trayectorias educativas y movilidad social de migrantes afrocolombianos post educación media en Bogotá: una aproximación interseccional a las desigualdades en educación</w:t>
      </w:r>
      <w:r w:rsidRPr="009B0584">
        <w:rPr>
          <w:rFonts w:ascii="Times New Roman" w:eastAsia="Calibri" w:hAnsi="Times New Roman" w:cs="Times New Roman"/>
          <w:i/>
          <w:iCs/>
          <w:sz w:val="24"/>
          <w:szCs w:val="24"/>
          <w:lang w:val="es-CO"/>
        </w:rPr>
        <w:t>”</w:t>
      </w:r>
      <w:r w:rsidRPr="009B0584">
        <w:rPr>
          <w:rFonts w:ascii="Times New Roman" w:eastAsia="Calibri" w:hAnsi="Times New Roman" w:cs="Times New Roman"/>
          <w:sz w:val="24"/>
          <w:szCs w:val="24"/>
          <w:lang w:val="es-CO"/>
        </w:rPr>
        <w:t xml:space="preserve"> del doctorando Rubén Darío Molina Omen, identificado con cédula de ciudadanía número 1061986655, y código institucional 2023299015, inscrito en el énfasis de Educación, Cultura y Sociedad, bajo la dirección de la  doctora Sandra Patricia Guido Guevara y la codirección del Doctor Faustino Peña.</w:t>
      </w:r>
    </w:p>
    <w:p w14:paraId="08BA297C" w14:textId="77777777" w:rsidR="009B0584" w:rsidRPr="009B0584" w:rsidRDefault="009B0584" w:rsidP="009B0584">
      <w:pPr>
        <w:spacing w:after="100" w:line="360" w:lineRule="auto"/>
        <w:jc w:val="both"/>
        <w:rPr>
          <w:rFonts w:ascii="Times New Roman" w:eastAsia="Calibri" w:hAnsi="Times New Roman" w:cs="Times New Roman"/>
          <w:sz w:val="24"/>
          <w:szCs w:val="24"/>
          <w:lang w:val="es-CO"/>
        </w:rPr>
      </w:pPr>
    </w:p>
    <w:p w14:paraId="68D63A1C" w14:textId="77777777" w:rsidR="009B0584" w:rsidRPr="009B0584" w:rsidRDefault="009B0584" w:rsidP="009B0584">
      <w:pPr>
        <w:spacing w:after="100" w:line="360" w:lineRule="auto"/>
        <w:jc w:val="both"/>
        <w:rPr>
          <w:rFonts w:ascii="Times New Roman" w:eastAsia="Calibri" w:hAnsi="Times New Roman" w:cs="Times New Roman"/>
          <w:sz w:val="24"/>
          <w:szCs w:val="24"/>
          <w:lang w:val="es-CO"/>
        </w:rPr>
      </w:pPr>
      <w:r w:rsidRPr="009B0584">
        <w:rPr>
          <w:rFonts w:ascii="Times New Roman" w:eastAsia="Calibri" w:hAnsi="Times New Roman" w:cs="Times New Roman"/>
          <w:sz w:val="24"/>
          <w:szCs w:val="24"/>
          <w:lang w:val="es-CO"/>
        </w:rPr>
        <w:t>Agradecemos de antemano su atención a este trámite.</w:t>
      </w:r>
    </w:p>
    <w:p w14:paraId="7D80299F" w14:textId="1285AB10" w:rsidR="009B0584" w:rsidRPr="009B0584" w:rsidRDefault="009B0584" w:rsidP="009B0584">
      <w:pPr>
        <w:spacing w:after="0" w:line="259" w:lineRule="auto"/>
        <w:jc w:val="both"/>
        <w:rPr>
          <w:rFonts w:ascii="Calibri" w:eastAsia="Calibri" w:hAnsi="Calibri" w:cs="Calibri"/>
          <w:sz w:val="24"/>
          <w:szCs w:val="24"/>
          <w:lang w:val="es-CO"/>
        </w:rPr>
      </w:pPr>
    </w:p>
    <w:p w14:paraId="38C9B6B8" w14:textId="2D004D7F" w:rsidR="009B0584" w:rsidRPr="009B0584" w:rsidRDefault="009B0584" w:rsidP="009B0584">
      <w:pPr>
        <w:spacing w:after="0" w:line="259" w:lineRule="auto"/>
        <w:jc w:val="both"/>
        <w:rPr>
          <w:rFonts w:ascii="Calibri" w:eastAsia="Calibri" w:hAnsi="Calibri" w:cs="Calibri"/>
          <w:b/>
          <w:sz w:val="24"/>
          <w:szCs w:val="24"/>
          <w:lang w:val="es-CO"/>
        </w:rPr>
      </w:pPr>
      <w:r w:rsidRPr="009B0584">
        <w:rPr>
          <w:rFonts w:ascii="Calibri" w:eastAsia="Calibri" w:hAnsi="Calibri" w:cs="Calibri"/>
          <w:noProof/>
          <w:sz w:val="24"/>
          <w:szCs w:val="24"/>
          <w:lang w:val="es-CO"/>
        </w:rPr>
        <w:drawing>
          <wp:anchor distT="0" distB="0" distL="114300" distR="114300" simplePos="0" relativeHeight="251659264" behindDoc="1" locked="0" layoutInCell="1" allowOverlap="1" wp14:anchorId="00043EC2" wp14:editId="2392833D">
            <wp:simplePos x="0" y="0"/>
            <wp:positionH relativeFrom="margin">
              <wp:posOffset>3765550</wp:posOffset>
            </wp:positionH>
            <wp:positionV relativeFrom="paragraph">
              <wp:posOffset>48895</wp:posOffset>
            </wp:positionV>
            <wp:extent cx="1590108" cy="393700"/>
            <wp:effectExtent l="0" t="0" r="0" b="6350"/>
            <wp:wrapNone/>
            <wp:docPr id="1706992700"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92700" name="Imagen 1" descr="Dibujo en blanco y negr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108"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0584">
        <w:rPr>
          <w:rFonts w:ascii="Calibri" w:eastAsia="Calibri" w:hAnsi="Calibri" w:cs="Calibri"/>
          <w:noProof/>
          <w:sz w:val="24"/>
          <w:szCs w:val="24"/>
          <w:lang w:val="es-CO"/>
        </w:rPr>
        <w:drawing>
          <wp:inline distT="0" distB="0" distL="0" distR="0" wp14:anchorId="1177BB2F" wp14:editId="3954A72F">
            <wp:extent cx="786880" cy="25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30783" cy="268172"/>
                    </a:xfrm>
                    <a:prstGeom prst="rect">
                      <a:avLst/>
                    </a:prstGeom>
                    <a:noFill/>
                    <a:ln w="9525">
                      <a:noFill/>
                      <a:miter lim="800000"/>
                      <a:headEnd/>
                      <a:tailEnd/>
                    </a:ln>
                  </pic:spPr>
                </pic:pic>
              </a:graphicData>
            </a:graphic>
          </wp:inline>
        </w:drawing>
      </w:r>
      <w:r>
        <w:rPr>
          <w:rFonts w:ascii="Calibri" w:eastAsia="Calibri" w:hAnsi="Calibri" w:cs="Calibri"/>
          <w:b/>
          <w:noProof/>
          <w:sz w:val="24"/>
          <w:szCs w:val="24"/>
          <w:lang w:val="pt-PT"/>
        </w:rPr>
        <w:t xml:space="preserve">                                           </w:t>
      </w:r>
      <w:r w:rsidRPr="009B0584">
        <w:rPr>
          <w:rFonts w:ascii="Calibri" w:eastAsia="Calibri" w:hAnsi="Calibri" w:cs="Calibri"/>
          <w:b/>
          <w:noProof/>
          <w:sz w:val="24"/>
          <w:szCs w:val="24"/>
          <w:lang w:val="pt-PT"/>
        </w:rPr>
        <w:drawing>
          <wp:inline distT="0" distB="0" distL="0" distR="0" wp14:anchorId="7F9E76E2" wp14:editId="7D43C0DF">
            <wp:extent cx="1416050" cy="298450"/>
            <wp:effectExtent l="0" t="0" r="0" b="6350"/>
            <wp:docPr id="1563601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7183" b="50000"/>
                    <a:stretch>
                      <a:fillRect/>
                    </a:stretch>
                  </pic:blipFill>
                  <pic:spPr bwMode="auto">
                    <a:xfrm>
                      <a:off x="0" y="0"/>
                      <a:ext cx="1416050" cy="298450"/>
                    </a:xfrm>
                    <a:prstGeom prst="rect">
                      <a:avLst/>
                    </a:prstGeom>
                    <a:noFill/>
                    <a:ln>
                      <a:noFill/>
                    </a:ln>
                    <a:extLst>
                      <a:ext uri="{53640926-AAD7-44D8-BBD7-CCE9431645EC}">
                        <a14:shadowObscured xmlns:a14="http://schemas.microsoft.com/office/drawing/2010/main"/>
                      </a:ext>
                    </a:extLst>
                  </pic:spPr>
                </pic:pic>
              </a:graphicData>
            </a:graphic>
          </wp:inline>
        </w:drawing>
      </w:r>
    </w:p>
    <w:p w14:paraId="2D73715C" w14:textId="77777777" w:rsidR="009B0584" w:rsidRPr="009B0584" w:rsidRDefault="009B0584" w:rsidP="009B0584">
      <w:pPr>
        <w:spacing w:after="0" w:line="259" w:lineRule="auto"/>
        <w:jc w:val="both"/>
        <w:rPr>
          <w:rFonts w:ascii="Calibri" w:eastAsia="Calibri" w:hAnsi="Calibri" w:cs="Calibri"/>
          <w:b/>
          <w:sz w:val="24"/>
          <w:szCs w:val="24"/>
          <w:lang w:val="es-CO"/>
        </w:rPr>
      </w:pPr>
    </w:p>
    <w:p w14:paraId="40D098F5" w14:textId="047B8826" w:rsidR="009B0584" w:rsidRPr="009B0584" w:rsidRDefault="009B0584" w:rsidP="009B0584">
      <w:pPr>
        <w:spacing w:after="0" w:line="259" w:lineRule="auto"/>
        <w:jc w:val="both"/>
        <w:rPr>
          <w:rFonts w:ascii="Times New Roman" w:eastAsia="Calibri" w:hAnsi="Times New Roman" w:cs="Times New Roman"/>
          <w:bCs/>
          <w:sz w:val="24"/>
          <w:szCs w:val="24"/>
          <w:lang w:val="es-CO"/>
        </w:rPr>
      </w:pPr>
      <w:r w:rsidRPr="009B0584">
        <w:rPr>
          <w:rFonts w:ascii="Times New Roman" w:eastAsia="Calibri" w:hAnsi="Times New Roman" w:cs="Times New Roman"/>
          <w:bCs/>
          <w:sz w:val="24"/>
          <w:szCs w:val="24"/>
          <w:lang w:val="es-CO"/>
        </w:rPr>
        <w:t xml:space="preserve">Sandra Guido Guevara.                       Faustino Peña.                  </w:t>
      </w:r>
      <w:r>
        <w:rPr>
          <w:rFonts w:ascii="Times New Roman" w:eastAsia="Calibri" w:hAnsi="Times New Roman" w:cs="Times New Roman"/>
          <w:bCs/>
          <w:sz w:val="24"/>
          <w:szCs w:val="24"/>
          <w:lang w:val="es-CO"/>
        </w:rPr>
        <w:t xml:space="preserve"> </w:t>
      </w:r>
      <w:r w:rsidRPr="009B0584">
        <w:rPr>
          <w:rFonts w:ascii="Times New Roman" w:eastAsia="Calibri" w:hAnsi="Times New Roman" w:cs="Times New Roman"/>
          <w:bCs/>
          <w:sz w:val="24"/>
          <w:szCs w:val="24"/>
          <w:lang w:val="es-CO"/>
        </w:rPr>
        <w:t>Rubén Darío Molina Omen</w:t>
      </w:r>
    </w:p>
    <w:p w14:paraId="1D88D43C" w14:textId="65EC4779" w:rsidR="009B0584" w:rsidRPr="009B0584" w:rsidRDefault="009B0584" w:rsidP="009B0584">
      <w:pPr>
        <w:spacing w:after="0" w:line="259" w:lineRule="auto"/>
        <w:jc w:val="both"/>
        <w:rPr>
          <w:rFonts w:ascii="Times New Roman" w:eastAsia="Calibri" w:hAnsi="Times New Roman" w:cs="Times New Roman"/>
          <w:bCs/>
          <w:sz w:val="24"/>
          <w:szCs w:val="24"/>
          <w:lang w:val="es-CO"/>
        </w:rPr>
      </w:pPr>
      <w:r w:rsidRPr="009B0584">
        <w:rPr>
          <w:rFonts w:ascii="Times New Roman" w:eastAsia="Calibri" w:hAnsi="Times New Roman" w:cs="Times New Roman"/>
          <w:bCs/>
          <w:sz w:val="24"/>
          <w:szCs w:val="24"/>
          <w:lang w:val="es-CO"/>
        </w:rPr>
        <w:t xml:space="preserve">Profesora investigadora titular.           </w:t>
      </w:r>
      <w:r w:rsidRPr="009B0584">
        <w:rPr>
          <w:rFonts w:ascii="Times New Roman" w:eastAsia="Calibri" w:hAnsi="Times New Roman" w:cs="Times New Roman"/>
          <w:bCs/>
          <w:sz w:val="24"/>
          <w:szCs w:val="24"/>
          <w:lang w:val="es-CO"/>
        </w:rPr>
        <w:t>Profesor investigador</w:t>
      </w:r>
      <w:r w:rsidRPr="009B0584">
        <w:rPr>
          <w:rFonts w:ascii="Times New Roman" w:eastAsia="Calibri" w:hAnsi="Times New Roman" w:cs="Times New Roman"/>
          <w:bCs/>
          <w:sz w:val="24"/>
          <w:szCs w:val="24"/>
          <w:lang w:val="es-CO"/>
        </w:rPr>
        <w:t xml:space="preserve"> Asociado.     Doctorand</w:t>
      </w:r>
      <w:r w:rsidRPr="009B0584">
        <w:rPr>
          <w:rFonts w:ascii="Times New Roman" w:eastAsia="Calibri" w:hAnsi="Times New Roman" w:cs="Times New Roman"/>
          <w:bCs/>
          <w:sz w:val="24"/>
          <w:szCs w:val="24"/>
          <w:lang w:val="es-CO"/>
        </w:rPr>
        <w:t>o</w:t>
      </w:r>
    </w:p>
    <w:p w14:paraId="2542C47C" w14:textId="77777777" w:rsidR="009B0584" w:rsidRPr="009B0584" w:rsidRDefault="009B0584" w:rsidP="009B0584">
      <w:pPr>
        <w:spacing w:after="0" w:line="259" w:lineRule="auto"/>
        <w:rPr>
          <w:rFonts w:ascii="Times New Roman" w:eastAsia="Calibri" w:hAnsi="Times New Roman" w:cs="Times New Roman"/>
          <w:bCs/>
          <w:sz w:val="24"/>
          <w:szCs w:val="24"/>
          <w:lang w:val="es-CO"/>
        </w:rPr>
      </w:pPr>
      <w:r w:rsidRPr="009B0584">
        <w:rPr>
          <w:rFonts w:ascii="Times New Roman" w:eastAsia="Calibri" w:hAnsi="Times New Roman" w:cs="Times New Roman"/>
          <w:bCs/>
          <w:sz w:val="24"/>
          <w:szCs w:val="24"/>
          <w:lang w:val="es-CO"/>
        </w:rPr>
        <w:t>Directora de Tesis.                                      Codirector Tesis.</w:t>
      </w:r>
    </w:p>
    <w:p w14:paraId="661986A3" w14:textId="77777777" w:rsidR="009B0584" w:rsidRPr="009B0584" w:rsidRDefault="009B0584" w:rsidP="009B0584">
      <w:pPr>
        <w:spacing w:after="0" w:line="259" w:lineRule="auto"/>
        <w:rPr>
          <w:rFonts w:ascii="Calibri" w:eastAsia="Calibri" w:hAnsi="Calibri" w:cs="Calibri"/>
          <w:sz w:val="24"/>
          <w:szCs w:val="24"/>
          <w:lang w:val="es-CO"/>
        </w:rPr>
      </w:pPr>
    </w:p>
    <w:p w14:paraId="7C4F0F20" w14:textId="77777777" w:rsidR="009B0584" w:rsidRPr="009B0584" w:rsidRDefault="009B0584" w:rsidP="009B0584">
      <w:pPr>
        <w:spacing w:after="0" w:line="259" w:lineRule="auto"/>
        <w:rPr>
          <w:rFonts w:ascii="Calibri" w:eastAsia="Calibri" w:hAnsi="Calibri" w:cs="Calibri"/>
          <w:sz w:val="24"/>
          <w:szCs w:val="24"/>
          <w:lang w:val="es-CO"/>
        </w:rPr>
      </w:pPr>
      <w:r w:rsidRPr="009B0584">
        <w:rPr>
          <w:rFonts w:ascii="Calibri" w:eastAsia="Calibri" w:hAnsi="Calibri" w:cs="Calibri"/>
          <w:sz w:val="24"/>
          <w:szCs w:val="24"/>
          <w:lang w:val="es-CO"/>
        </w:rPr>
        <w:t xml:space="preserve">Nota: Se adjunta resumen ejecutivo del proyecto de tesis doctoral, resumen ejecutivo del </w:t>
      </w:r>
      <w:proofErr w:type="spellStart"/>
      <w:r w:rsidRPr="009B0584">
        <w:rPr>
          <w:rFonts w:ascii="Calibri" w:eastAsia="Calibri" w:hAnsi="Calibri" w:cs="Calibri"/>
          <w:sz w:val="24"/>
          <w:szCs w:val="24"/>
          <w:lang w:val="es-CO"/>
        </w:rPr>
        <w:t>curriculum</w:t>
      </w:r>
      <w:proofErr w:type="spellEnd"/>
      <w:r w:rsidRPr="009B0584">
        <w:rPr>
          <w:rFonts w:ascii="Calibri" w:eastAsia="Calibri" w:hAnsi="Calibri" w:cs="Calibri"/>
          <w:sz w:val="24"/>
          <w:szCs w:val="24"/>
          <w:lang w:val="es-CO"/>
        </w:rPr>
        <w:t xml:space="preserve"> académico del doctorando y fotografía.</w:t>
      </w:r>
    </w:p>
    <w:tbl>
      <w:tblPr>
        <w:tblpPr w:leftFromText="141" w:rightFromText="141" w:horzAnchor="margin" w:tblpY="757"/>
        <w:tblW w:w="9211" w:type="dxa"/>
        <w:tblLayout w:type="fixed"/>
        <w:tblLook w:val="04A0" w:firstRow="1" w:lastRow="0" w:firstColumn="1" w:lastColumn="0" w:noHBand="0" w:noVBand="1"/>
      </w:tblPr>
      <w:tblGrid>
        <w:gridCol w:w="4395"/>
        <w:gridCol w:w="4816"/>
      </w:tblGrid>
      <w:tr w:rsidR="009B0584" w:rsidRPr="009B0584" w14:paraId="365975D2" w14:textId="77777777" w:rsidTr="00CC68A0">
        <w:trPr>
          <w:trHeight w:hRule="exact" w:val="3092"/>
        </w:trPr>
        <w:tc>
          <w:tcPr>
            <w:tcW w:w="4395" w:type="dxa"/>
            <w:tcBorders>
              <w:top w:val="nil"/>
              <w:left w:val="nil"/>
              <w:bottom w:val="single" w:sz="4" w:space="0" w:color="7E7E7E"/>
              <w:right w:val="nil"/>
            </w:tcBorders>
          </w:tcPr>
          <w:p w14:paraId="1E0695F2"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Titulo</w:t>
            </w:r>
          </w:p>
        </w:tc>
        <w:tc>
          <w:tcPr>
            <w:tcW w:w="4816" w:type="dxa"/>
            <w:tcBorders>
              <w:top w:val="nil"/>
              <w:left w:val="nil"/>
              <w:bottom w:val="single" w:sz="4" w:space="0" w:color="7E7E7E"/>
              <w:right w:val="nil"/>
            </w:tcBorders>
          </w:tcPr>
          <w:p w14:paraId="7DB334B6" w14:textId="77777777" w:rsidR="009B0584" w:rsidRPr="009B0584" w:rsidRDefault="009B0584" w:rsidP="009B0584">
            <w:pPr>
              <w:spacing w:after="120" w:line="360" w:lineRule="auto"/>
              <w:rPr>
                <w:rFonts w:ascii="Times New Roman" w:hAnsi="Times New Roman" w:cs="Times New Roman"/>
                <w:b/>
                <w:bCs/>
                <w:iCs/>
                <w:sz w:val="24"/>
                <w:szCs w:val="24"/>
                <w:lang w:val="es-CO"/>
              </w:rPr>
            </w:pPr>
            <w:r w:rsidRPr="009B0584">
              <w:rPr>
                <w:rFonts w:ascii="Times New Roman" w:hAnsi="Times New Roman" w:cs="Times New Roman"/>
                <w:b/>
                <w:bCs/>
                <w:iCs/>
                <w:sz w:val="24"/>
                <w:szCs w:val="24"/>
                <w:lang w:val="es-CO"/>
              </w:rPr>
              <w:t>Trayectorias educativas y movilidad social de migrantes afrocolombianos post educación media en Bogotá: Una aproximación interseccional a las desigualdades en educación</w:t>
            </w:r>
          </w:p>
          <w:p w14:paraId="5EFA151D" w14:textId="77777777" w:rsidR="009B0584" w:rsidRPr="009B0584" w:rsidRDefault="009B0584" w:rsidP="009B0584">
            <w:pPr>
              <w:spacing w:after="120" w:line="360" w:lineRule="auto"/>
              <w:rPr>
                <w:rFonts w:ascii="Times New Roman" w:hAnsi="Times New Roman" w:cs="Times New Roman"/>
                <w:iCs/>
                <w:sz w:val="24"/>
                <w:szCs w:val="24"/>
                <w:lang w:val="es-CO"/>
              </w:rPr>
            </w:pPr>
          </w:p>
          <w:p w14:paraId="3B08E210" w14:textId="77777777" w:rsidR="009B0584" w:rsidRPr="009B0584" w:rsidRDefault="009B0584" w:rsidP="009B0584">
            <w:pPr>
              <w:spacing w:after="120" w:line="360" w:lineRule="auto"/>
              <w:rPr>
                <w:rFonts w:ascii="Times New Roman" w:hAnsi="Times New Roman" w:cs="Times New Roman"/>
                <w:iCs/>
                <w:sz w:val="24"/>
                <w:szCs w:val="24"/>
                <w:lang w:val="es-CO"/>
              </w:rPr>
            </w:pPr>
          </w:p>
          <w:p w14:paraId="5ED54233" w14:textId="77777777" w:rsidR="009B0584" w:rsidRPr="009B0584" w:rsidRDefault="009B0584" w:rsidP="009B0584">
            <w:pPr>
              <w:spacing w:after="120" w:line="360" w:lineRule="auto"/>
              <w:rPr>
                <w:rFonts w:ascii="Times New Roman" w:hAnsi="Times New Roman" w:cs="Times New Roman"/>
                <w:iCs/>
                <w:sz w:val="24"/>
                <w:szCs w:val="24"/>
                <w:lang w:val="es-CO"/>
              </w:rPr>
            </w:pPr>
          </w:p>
        </w:tc>
      </w:tr>
      <w:tr w:rsidR="009B0584" w:rsidRPr="009B0584" w14:paraId="794D5E8A" w14:textId="77777777" w:rsidTr="00CC68A0">
        <w:trPr>
          <w:trHeight w:hRule="exact" w:val="776"/>
        </w:trPr>
        <w:tc>
          <w:tcPr>
            <w:tcW w:w="4395" w:type="dxa"/>
            <w:tcBorders>
              <w:top w:val="single" w:sz="4" w:space="0" w:color="7E7E7E"/>
              <w:left w:val="nil"/>
              <w:bottom w:val="nil"/>
              <w:right w:val="single" w:sz="4" w:space="0" w:color="7E7E7E"/>
            </w:tcBorders>
          </w:tcPr>
          <w:p w14:paraId="2109C438"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Investigador</w:t>
            </w:r>
          </w:p>
        </w:tc>
        <w:tc>
          <w:tcPr>
            <w:tcW w:w="4816" w:type="dxa"/>
            <w:tcBorders>
              <w:top w:val="single" w:sz="4" w:space="0" w:color="7E7E7E"/>
              <w:left w:val="single" w:sz="4" w:space="0" w:color="7E7E7E"/>
              <w:bottom w:val="nil"/>
              <w:right w:val="nil"/>
            </w:tcBorders>
            <w:shd w:val="clear" w:color="auto" w:fill="F1F1F1"/>
          </w:tcPr>
          <w:p w14:paraId="0EB96466"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Rubén Darío Molina Omen</w:t>
            </w:r>
          </w:p>
        </w:tc>
      </w:tr>
      <w:tr w:rsidR="009B0584" w:rsidRPr="009B0584" w14:paraId="4473840B" w14:textId="77777777" w:rsidTr="00CC68A0">
        <w:trPr>
          <w:trHeight w:hRule="exact" w:val="774"/>
        </w:trPr>
        <w:tc>
          <w:tcPr>
            <w:tcW w:w="4395" w:type="dxa"/>
            <w:tcBorders>
              <w:top w:val="nil"/>
              <w:left w:val="nil"/>
              <w:bottom w:val="nil"/>
              <w:right w:val="single" w:sz="4" w:space="0" w:color="7E7E7E"/>
            </w:tcBorders>
          </w:tcPr>
          <w:p w14:paraId="2830CAE5"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Correo Electrónico</w:t>
            </w:r>
          </w:p>
        </w:tc>
        <w:tc>
          <w:tcPr>
            <w:tcW w:w="4816" w:type="dxa"/>
            <w:tcBorders>
              <w:top w:val="nil"/>
              <w:left w:val="single" w:sz="4" w:space="0" w:color="7E7E7E"/>
              <w:bottom w:val="nil"/>
              <w:right w:val="nil"/>
            </w:tcBorders>
          </w:tcPr>
          <w:p w14:paraId="72E48948" w14:textId="77777777" w:rsidR="009B0584" w:rsidRPr="009B0584" w:rsidRDefault="009B0584" w:rsidP="009B0584">
            <w:pPr>
              <w:spacing w:after="120" w:line="360" w:lineRule="auto"/>
              <w:rPr>
                <w:rFonts w:ascii="Times New Roman" w:hAnsi="Times New Roman" w:cs="Times New Roman"/>
                <w:iCs/>
                <w:sz w:val="24"/>
                <w:szCs w:val="24"/>
                <w:lang w:val="es-CO"/>
              </w:rPr>
            </w:pPr>
            <w:hyperlink r:id="rId11" w:history="1">
              <w:r w:rsidRPr="009B0584">
                <w:rPr>
                  <w:rStyle w:val="Hipervnculo"/>
                  <w:rFonts w:ascii="Times New Roman" w:hAnsi="Times New Roman" w:cs="Times New Roman"/>
                  <w:iCs/>
                  <w:sz w:val="24"/>
                  <w:szCs w:val="24"/>
                  <w:lang w:val="es-CO"/>
                </w:rPr>
                <w:t>rdmolinao@upn.edu.co</w:t>
              </w:r>
            </w:hyperlink>
          </w:p>
        </w:tc>
      </w:tr>
      <w:tr w:rsidR="009B0584" w:rsidRPr="009B0584" w14:paraId="31D5C64E" w14:textId="77777777" w:rsidTr="00CC68A0">
        <w:trPr>
          <w:trHeight w:hRule="exact" w:val="1100"/>
        </w:trPr>
        <w:tc>
          <w:tcPr>
            <w:tcW w:w="4395" w:type="dxa"/>
            <w:tcBorders>
              <w:top w:val="nil"/>
              <w:left w:val="nil"/>
              <w:bottom w:val="nil"/>
              <w:right w:val="nil"/>
            </w:tcBorders>
          </w:tcPr>
          <w:p w14:paraId="1E9D81A0"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Directora de Tesis</w:t>
            </w:r>
          </w:p>
          <w:p w14:paraId="1B82929F"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Co- director de Tesis</w:t>
            </w:r>
          </w:p>
        </w:tc>
        <w:tc>
          <w:tcPr>
            <w:tcW w:w="4816" w:type="dxa"/>
            <w:tcBorders>
              <w:top w:val="nil"/>
              <w:left w:val="nil"/>
              <w:bottom w:val="nil"/>
              <w:right w:val="nil"/>
            </w:tcBorders>
            <w:shd w:val="clear" w:color="auto" w:fill="F1F1F1"/>
          </w:tcPr>
          <w:p w14:paraId="7B3F99C7"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 xml:space="preserve">Sandra Patricia Guido Guevara </w:t>
            </w:r>
          </w:p>
          <w:p w14:paraId="51FB5417"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Faustino Peña Rodríguez</w:t>
            </w:r>
          </w:p>
        </w:tc>
      </w:tr>
      <w:tr w:rsidR="009B0584" w:rsidRPr="009B0584" w14:paraId="17DE01E4" w14:textId="77777777" w:rsidTr="00CC68A0">
        <w:trPr>
          <w:trHeight w:hRule="exact" w:val="777"/>
        </w:trPr>
        <w:tc>
          <w:tcPr>
            <w:tcW w:w="4395" w:type="dxa"/>
            <w:tcBorders>
              <w:top w:val="nil"/>
              <w:left w:val="nil"/>
              <w:bottom w:val="nil"/>
              <w:right w:val="single" w:sz="4" w:space="0" w:color="7E7E7E"/>
            </w:tcBorders>
          </w:tcPr>
          <w:p w14:paraId="712570E7"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Énfasis</w:t>
            </w:r>
          </w:p>
        </w:tc>
        <w:tc>
          <w:tcPr>
            <w:tcW w:w="4816" w:type="dxa"/>
            <w:tcBorders>
              <w:top w:val="nil"/>
              <w:left w:val="single" w:sz="4" w:space="0" w:color="7E7E7E"/>
              <w:bottom w:val="nil"/>
              <w:right w:val="nil"/>
            </w:tcBorders>
          </w:tcPr>
          <w:p w14:paraId="44695490"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Educación, Cultura y Sociedad</w:t>
            </w:r>
          </w:p>
        </w:tc>
      </w:tr>
      <w:tr w:rsidR="009B0584" w:rsidRPr="009B0584" w14:paraId="517038F1" w14:textId="77777777" w:rsidTr="00CC68A0">
        <w:trPr>
          <w:trHeight w:hRule="exact" w:val="775"/>
        </w:trPr>
        <w:tc>
          <w:tcPr>
            <w:tcW w:w="4395" w:type="dxa"/>
            <w:tcBorders>
              <w:top w:val="nil"/>
              <w:left w:val="nil"/>
              <w:bottom w:val="nil"/>
              <w:right w:val="nil"/>
            </w:tcBorders>
          </w:tcPr>
          <w:p w14:paraId="3AFB38AF"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Grupo de Investigación</w:t>
            </w:r>
          </w:p>
        </w:tc>
        <w:tc>
          <w:tcPr>
            <w:tcW w:w="4816" w:type="dxa"/>
            <w:tcBorders>
              <w:top w:val="nil"/>
              <w:left w:val="nil"/>
              <w:bottom w:val="nil"/>
              <w:right w:val="nil"/>
            </w:tcBorders>
            <w:shd w:val="clear" w:color="auto" w:fill="F1F1F1"/>
          </w:tcPr>
          <w:p w14:paraId="52BA5589"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Equidad y Diversidad en Educación</w:t>
            </w:r>
          </w:p>
        </w:tc>
      </w:tr>
      <w:tr w:rsidR="009B0584" w:rsidRPr="009B0584" w14:paraId="2E87FE7E" w14:textId="77777777" w:rsidTr="00CC68A0">
        <w:trPr>
          <w:trHeight w:hRule="exact" w:val="1379"/>
        </w:trPr>
        <w:tc>
          <w:tcPr>
            <w:tcW w:w="4395" w:type="dxa"/>
            <w:tcBorders>
              <w:top w:val="nil"/>
              <w:left w:val="nil"/>
              <w:bottom w:val="nil"/>
              <w:right w:val="single" w:sz="4" w:space="0" w:color="7E7E7E"/>
            </w:tcBorders>
          </w:tcPr>
          <w:p w14:paraId="59455D07"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Programa</w:t>
            </w:r>
          </w:p>
        </w:tc>
        <w:tc>
          <w:tcPr>
            <w:tcW w:w="4816" w:type="dxa"/>
            <w:tcBorders>
              <w:top w:val="nil"/>
              <w:left w:val="single" w:sz="4" w:space="0" w:color="7E7E7E"/>
              <w:bottom w:val="nil"/>
              <w:right w:val="nil"/>
            </w:tcBorders>
          </w:tcPr>
          <w:p w14:paraId="550EA976"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Doctorado Interinstitucional en Educación UPN</w:t>
            </w:r>
          </w:p>
        </w:tc>
      </w:tr>
      <w:tr w:rsidR="009B0584" w:rsidRPr="009B0584" w14:paraId="23CDA520" w14:textId="77777777" w:rsidTr="00CC68A0">
        <w:trPr>
          <w:trHeight w:hRule="exact" w:val="1379"/>
        </w:trPr>
        <w:tc>
          <w:tcPr>
            <w:tcW w:w="4395" w:type="dxa"/>
            <w:tcBorders>
              <w:top w:val="nil"/>
              <w:left w:val="nil"/>
              <w:bottom w:val="nil"/>
              <w:right w:val="nil"/>
            </w:tcBorders>
          </w:tcPr>
          <w:p w14:paraId="323AED75"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Palabras Clave</w:t>
            </w:r>
          </w:p>
        </w:tc>
        <w:tc>
          <w:tcPr>
            <w:tcW w:w="4816" w:type="dxa"/>
            <w:tcBorders>
              <w:top w:val="nil"/>
              <w:left w:val="nil"/>
              <w:bottom w:val="nil"/>
              <w:right w:val="nil"/>
            </w:tcBorders>
            <w:shd w:val="clear" w:color="auto" w:fill="F1F1F1"/>
          </w:tcPr>
          <w:p w14:paraId="19B47880" w14:textId="77777777" w:rsidR="009B0584" w:rsidRPr="009B0584" w:rsidRDefault="009B0584" w:rsidP="009B0584">
            <w:pPr>
              <w:spacing w:after="120" w:line="360" w:lineRule="auto"/>
              <w:rPr>
                <w:rFonts w:ascii="Times New Roman" w:hAnsi="Times New Roman" w:cs="Times New Roman"/>
                <w:iCs/>
                <w:sz w:val="24"/>
                <w:szCs w:val="24"/>
                <w:lang w:val="es-CO"/>
              </w:rPr>
            </w:pPr>
            <w:r w:rsidRPr="009B0584">
              <w:rPr>
                <w:rFonts w:ascii="Times New Roman" w:hAnsi="Times New Roman" w:cs="Times New Roman"/>
                <w:iCs/>
                <w:sz w:val="24"/>
                <w:szCs w:val="24"/>
                <w:lang w:val="es-CO"/>
              </w:rPr>
              <w:t>Interseccionalidad, Trayectorias educativas, Afrocolombianos, Movilidad social</w:t>
            </w:r>
          </w:p>
          <w:p w14:paraId="3B7F758E" w14:textId="77777777" w:rsidR="009B0584" w:rsidRPr="009B0584" w:rsidRDefault="009B0584" w:rsidP="009B0584">
            <w:pPr>
              <w:spacing w:after="120" w:line="360" w:lineRule="auto"/>
              <w:rPr>
                <w:rFonts w:ascii="Times New Roman" w:hAnsi="Times New Roman" w:cs="Times New Roman"/>
                <w:sz w:val="24"/>
                <w:szCs w:val="24"/>
                <w:lang w:val="es-CO"/>
              </w:rPr>
            </w:pPr>
            <w:r w:rsidRPr="009B0584">
              <w:rPr>
                <w:rFonts w:ascii="Times New Roman" w:hAnsi="Times New Roman" w:cs="Times New Roman"/>
                <w:sz w:val="24"/>
                <w:szCs w:val="24"/>
                <w:lang w:val="es-CO"/>
              </w:rPr>
              <w:tab/>
            </w:r>
          </w:p>
        </w:tc>
      </w:tr>
      <w:tr w:rsidR="009B0584" w:rsidRPr="009B0584" w14:paraId="22A8D708" w14:textId="77777777" w:rsidTr="00CC68A0">
        <w:trPr>
          <w:trHeight w:hRule="exact" w:val="1379"/>
        </w:trPr>
        <w:tc>
          <w:tcPr>
            <w:tcW w:w="4395" w:type="dxa"/>
            <w:tcBorders>
              <w:top w:val="nil"/>
              <w:left w:val="nil"/>
              <w:bottom w:val="nil"/>
              <w:right w:val="nil"/>
            </w:tcBorders>
          </w:tcPr>
          <w:p w14:paraId="23447C9E" w14:textId="77777777" w:rsidR="009B0584" w:rsidRPr="009B0584" w:rsidRDefault="009B0584" w:rsidP="009B0584">
            <w:pPr>
              <w:spacing w:after="120" w:line="360" w:lineRule="auto"/>
              <w:rPr>
                <w:rFonts w:ascii="Times New Roman" w:hAnsi="Times New Roman" w:cs="Times New Roman"/>
                <w:iCs/>
                <w:sz w:val="24"/>
                <w:szCs w:val="24"/>
                <w:lang w:val="es-CO"/>
              </w:rPr>
            </w:pPr>
          </w:p>
        </w:tc>
        <w:tc>
          <w:tcPr>
            <w:tcW w:w="4816" w:type="dxa"/>
            <w:tcBorders>
              <w:top w:val="nil"/>
              <w:left w:val="nil"/>
              <w:bottom w:val="nil"/>
              <w:right w:val="nil"/>
            </w:tcBorders>
            <w:shd w:val="clear" w:color="auto" w:fill="F1F1F1"/>
          </w:tcPr>
          <w:p w14:paraId="156D7186" w14:textId="77777777" w:rsidR="009B0584" w:rsidRPr="009B0584" w:rsidRDefault="009B0584" w:rsidP="009B0584">
            <w:pPr>
              <w:spacing w:after="120" w:line="360" w:lineRule="auto"/>
              <w:rPr>
                <w:rFonts w:ascii="Times New Roman" w:hAnsi="Times New Roman" w:cs="Times New Roman"/>
                <w:iCs/>
                <w:sz w:val="24"/>
                <w:szCs w:val="24"/>
                <w:lang w:val="es-CO"/>
              </w:rPr>
            </w:pPr>
          </w:p>
        </w:tc>
      </w:tr>
    </w:tbl>
    <w:p w14:paraId="3281D358" w14:textId="608899F0" w:rsidR="009B0584" w:rsidRDefault="009B0584">
      <w:pPr>
        <w:spacing w:after="120" w:line="360" w:lineRule="auto"/>
        <w:rPr>
          <w:rFonts w:ascii="Times New Roman" w:hAnsi="Times New Roman" w:cs="Times New Roman"/>
          <w:sz w:val="24"/>
          <w:szCs w:val="24"/>
          <w:lang w:val="es-CO"/>
        </w:rPr>
      </w:pPr>
    </w:p>
    <w:p w14:paraId="3C346353" w14:textId="3536EC1A" w:rsidR="00A1448B" w:rsidRPr="00A1448B" w:rsidRDefault="009B0584">
      <w:pPr>
        <w:spacing w:after="120" w:line="360" w:lineRule="auto"/>
        <w:rPr>
          <w:rFonts w:ascii="Times New Roman" w:hAnsi="Times New Roman" w:cs="Times New Roman"/>
          <w:sz w:val="24"/>
          <w:szCs w:val="24"/>
          <w:lang w:val="es-CO"/>
        </w:rPr>
      </w:pPr>
      <w:r>
        <w:rPr>
          <w:rFonts w:ascii="Times New Roman" w:hAnsi="Times New Roman" w:cs="Times New Roman"/>
          <w:sz w:val="24"/>
          <w:szCs w:val="24"/>
          <w:lang w:val="es-CO"/>
        </w:rPr>
        <w:br w:type="page"/>
      </w:r>
    </w:p>
    <w:p w14:paraId="70178139" w14:textId="0A5619A4" w:rsidR="00A1448B" w:rsidRPr="002A2D47" w:rsidRDefault="002A2D47" w:rsidP="000B4BAF">
      <w:pPr>
        <w:pStyle w:val="Prrafodelista"/>
        <w:numPr>
          <w:ilvl w:val="0"/>
          <w:numId w:val="10"/>
        </w:numPr>
        <w:spacing w:after="120" w:line="360" w:lineRule="auto"/>
        <w:rPr>
          <w:rFonts w:ascii="Times New Roman" w:hAnsi="Times New Roman" w:cs="Times New Roman"/>
          <w:b/>
          <w:bCs/>
          <w:sz w:val="24"/>
          <w:szCs w:val="24"/>
          <w:lang w:val="es-CO"/>
        </w:rPr>
      </w:pPr>
      <w:r w:rsidRPr="002A2D47">
        <w:rPr>
          <w:rFonts w:ascii="Times New Roman" w:hAnsi="Times New Roman" w:cs="Times New Roman"/>
          <w:b/>
          <w:bCs/>
          <w:sz w:val="24"/>
          <w:szCs w:val="24"/>
          <w:lang w:val="es-CO"/>
        </w:rPr>
        <w:lastRenderedPageBreak/>
        <w:t>Contextualización de la Investigación</w:t>
      </w:r>
    </w:p>
    <w:p w14:paraId="4601D9DD" w14:textId="77777777" w:rsidR="007F60B4" w:rsidRDefault="007F60B4" w:rsidP="000B4BAF">
      <w:pPr>
        <w:spacing w:after="120" w:line="360" w:lineRule="auto"/>
        <w:contextualSpacing/>
        <w:rPr>
          <w:rFonts w:ascii="Times New Roman" w:hAnsi="Times New Roman" w:cs="Times New Roman"/>
          <w:sz w:val="24"/>
          <w:szCs w:val="24"/>
          <w:lang w:val="es-CO"/>
        </w:rPr>
      </w:pPr>
    </w:p>
    <w:p w14:paraId="19AB9BE4" w14:textId="1C9DF7D1" w:rsidR="00D35BE4" w:rsidRDefault="00D35BE4" w:rsidP="000B4BAF">
      <w:pPr>
        <w:spacing w:after="120" w:line="360" w:lineRule="auto"/>
        <w:ind w:firstLine="720"/>
        <w:contextualSpacing/>
        <w:rPr>
          <w:rFonts w:ascii="Times New Roman" w:hAnsi="Times New Roman" w:cs="Times New Roman"/>
          <w:sz w:val="24"/>
          <w:szCs w:val="24"/>
          <w:lang w:val="es-CO"/>
        </w:rPr>
      </w:pPr>
      <w:r w:rsidRPr="00D35BE4">
        <w:rPr>
          <w:rFonts w:ascii="Times New Roman" w:hAnsi="Times New Roman" w:cs="Times New Roman"/>
          <w:sz w:val="24"/>
          <w:szCs w:val="24"/>
          <w:lang w:val="es-CO"/>
        </w:rPr>
        <w:t>La propuesta se inscribe en el Doctorado Interinstitucional en Educación —énfasis Educación, Cultura y Sociedad,</w:t>
      </w:r>
      <w:r w:rsidR="00D56F0C">
        <w:rPr>
          <w:rFonts w:ascii="Times New Roman" w:hAnsi="Times New Roman" w:cs="Times New Roman"/>
          <w:sz w:val="24"/>
          <w:szCs w:val="24"/>
          <w:lang w:val="es-CO"/>
        </w:rPr>
        <w:t xml:space="preserve"> grupo Equidad y Diversidad en Educación</w:t>
      </w:r>
      <w:r w:rsidRPr="00D35BE4">
        <w:rPr>
          <w:rFonts w:ascii="Times New Roman" w:hAnsi="Times New Roman" w:cs="Times New Roman"/>
          <w:sz w:val="24"/>
          <w:szCs w:val="24"/>
          <w:lang w:val="es-CO"/>
        </w:rPr>
        <w:t xml:space="preserve"> y aborda la articulación entre trayectorias educativas, desigualdades estructurales y movilidad social en jóvenes afrocolombianos migrantes que culminaron la educación media en Bogotá. Se parte de que la educación, lejos de ser un mecanismo lineal de ascenso, opera como un campo atravesado por relaciones de poder y jerarquías históricas de clase y raza/etnia que producen “techos inmovibles de movilidad” (Garay, 2018).</w:t>
      </w:r>
    </w:p>
    <w:p w14:paraId="470523CE" w14:textId="77777777" w:rsidR="00D35BE4" w:rsidRPr="00D35BE4" w:rsidRDefault="00D35BE4" w:rsidP="000B4BAF">
      <w:pPr>
        <w:spacing w:after="120" w:line="360" w:lineRule="auto"/>
        <w:ind w:firstLine="720"/>
        <w:contextualSpacing/>
        <w:rPr>
          <w:rFonts w:ascii="Times New Roman" w:hAnsi="Times New Roman" w:cs="Times New Roman"/>
          <w:sz w:val="24"/>
          <w:szCs w:val="24"/>
          <w:lang w:val="es-CO"/>
        </w:rPr>
      </w:pPr>
    </w:p>
    <w:p w14:paraId="67883C96" w14:textId="77777777" w:rsidR="00D35BE4" w:rsidRDefault="00D35BE4" w:rsidP="000B4BAF">
      <w:pPr>
        <w:spacing w:after="120" w:line="360" w:lineRule="auto"/>
        <w:ind w:firstLine="720"/>
        <w:contextualSpacing/>
        <w:rPr>
          <w:rFonts w:ascii="Times New Roman" w:hAnsi="Times New Roman" w:cs="Times New Roman"/>
          <w:sz w:val="24"/>
          <w:szCs w:val="24"/>
          <w:lang w:val="es-CO"/>
        </w:rPr>
      </w:pPr>
      <w:r w:rsidRPr="00D35BE4">
        <w:rPr>
          <w:rFonts w:ascii="Times New Roman" w:hAnsi="Times New Roman" w:cs="Times New Roman"/>
          <w:sz w:val="24"/>
          <w:szCs w:val="24"/>
          <w:lang w:val="es-CO"/>
        </w:rPr>
        <w:t>El marco teórico combina tres perspectivas. En primer lugar, la interseccionalidad (</w:t>
      </w:r>
      <w:proofErr w:type="spellStart"/>
      <w:r w:rsidRPr="00D35BE4">
        <w:rPr>
          <w:rFonts w:ascii="Times New Roman" w:hAnsi="Times New Roman" w:cs="Times New Roman"/>
          <w:sz w:val="24"/>
          <w:szCs w:val="24"/>
          <w:lang w:val="es-CO"/>
        </w:rPr>
        <w:t>Crenshaw</w:t>
      </w:r>
      <w:proofErr w:type="spellEnd"/>
      <w:r w:rsidRPr="00D35BE4">
        <w:rPr>
          <w:rFonts w:ascii="Times New Roman" w:hAnsi="Times New Roman" w:cs="Times New Roman"/>
          <w:sz w:val="24"/>
          <w:szCs w:val="24"/>
          <w:lang w:val="es-CO"/>
        </w:rPr>
        <w:t xml:space="preserve">, 1989; </w:t>
      </w:r>
      <w:proofErr w:type="spellStart"/>
      <w:r w:rsidRPr="00D35BE4">
        <w:rPr>
          <w:rFonts w:ascii="Times New Roman" w:hAnsi="Times New Roman" w:cs="Times New Roman"/>
          <w:sz w:val="24"/>
          <w:szCs w:val="24"/>
          <w:lang w:val="es-CO"/>
        </w:rPr>
        <w:t>Brah</w:t>
      </w:r>
      <w:proofErr w:type="spellEnd"/>
      <w:r w:rsidRPr="00D35BE4">
        <w:rPr>
          <w:rFonts w:ascii="Times New Roman" w:hAnsi="Times New Roman" w:cs="Times New Roman"/>
          <w:sz w:val="24"/>
          <w:szCs w:val="24"/>
          <w:lang w:val="es-CO"/>
        </w:rPr>
        <w:t xml:space="preserve"> y Phoenix, 2004; </w:t>
      </w:r>
      <w:proofErr w:type="spellStart"/>
      <w:r w:rsidRPr="00D35BE4">
        <w:rPr>
          <w:rFonts w:ascii="Times New Roman" w:hAnsi="Times New Roman" w:cs="Times New Roman"/>
          <w:sz w:val="24"/>
          <w:szCs w:val="24"/>
          <w:lang w:val="es-CO"/>
        </w:rPr>
        <w:t>Bilge</w:t>
      </w:r>
      <w:proofErr w:type="spellEnd"/>
      <w:r w:rsidRPr="00D35BE4">
        <w:rPr>
          <w:rFonts w:ascii="Times New Roman" w:hAnsi="Times New Roman" w:cs="Times New Roman"/>
          <w:sz w:val="24"/>
          <w:szCs w:val="24"/>
          <w:lang w:val="es-CO"/>
        </w:rPr>
        <w:t>, 2010; Rodó, 2020), que permite analizar cómo género, raza/etnia, clase y territorio actúan de forma simultánea y relacional, configurando desventajas acumuladas y márgenes diferenciados de agencia. Este enfoque resulta fundamental para comprender el racismo estructural que atraviesa las experiencias educativas y laborales de población afrodescendiente migrante en la ciudad.</w:t>
      </w:r>
    </w:p>
    <w:p w14:paraId="21C516B2" w14:textId="77777777" w:rsidR="00D35BE4" w:rsidRPr="00D35BE4" w:rsidRDefault="00D35BE4" w:rsidP="000B4BAF">
      <w:pPr>
        <w:spacing w:after="120" w:line="360" w:lineRule="auto"/>
        <w:ind w:firstLine="720"/>
        <w:contextualSpacing/>
        <w:rPr>
          <w:rFonts w:ascii="Times New Roman" w:hAnsi="Times New Roman" w:cs="Times New Roman"/>
          <w:sz w:val="24"/>
          <w:szCs w:val="24"/>
          <w:lang w:val="es-CO"/>
        </w:rPr>
      </w:pPr>
    </w:p>
    <w:p w14:paraId="7089409F" w14:textId="77777777" w:rsidR="00D35BE4" w:rsidRDefault="00D35BE4" w:rsidP="000B4BAF">
      <w:pPr>
        <w:spacing w:after="120" w:line="360" w:lineRule="auto"/>
        <w:ind w:firstLine="720"/>
        <w:contextualSpacing/>
        <w:rPr>
          <w:rFonts w:ascii="Times New Roman" w:hAnsi="Times New Roman" w:cs="Times New Roman"/>
          <w:sz w:val="24"/>
          <w:szCs w:val="24"/>
          <w:lang w:val="es-CO"/>
        </w:rPr>
      </w:pPr>
      <w:r w:rsidRPr="00D35BE4">
        <w:rPr>
          <w:rFonts w:ascii="Times New Roman" w:hAnsi="Times New Roman" w:cs="Times New Roman"/>
          <w:sz w:val="24"/>
          <w:szCs w:val="24"/>
          <w:lang w:val="es-CO"/>
        </w:rPr>
        <w:t>En segundo lugar, se incorpora la noción de trayectorias educativas como recorridos socialmente situados y no lineales, moldeados por capitales, habitus, socializaciones múltiples y condiciones institucionales (Bourdieu, 1991; Lahire, 2012). Estas trayectorias permiten observar tanto la reproducción como la fractura de patrones heredados, así como las posibilidades reales de progresión educativa y ocupacional.</w:t>
      </w:r>
    </w:p>
    <w:p w14:paraId="414009DE" w14:textId="77777777" w:rsidR="00D35BE4" w:rsidRPr="00D35BE4" w:rsidRDefault="00D35BE4" w:rsidP="000B4BAF">
      <w:pPr>
        <w:spacing w:after="120" w:line="360" w:lineRule="auto"/>
        <w:ind w:firstLine="720"/>
        <w:contextualSpacing/>
        <w:rPr>
          <w:rFonts w:ascii="Times New Roman" w:hAnsi="Times New Roman" w:cs="Times New Roman"/>
          <w:sz w:val="24"/>
          <w:szCs w:val="24"/>
          <w:lang w:val="es-CO"/>
        </w:rPr>
      </w:pPr>
    </w:p>
    <w:p w14:paraId="5C8116CF" w14:textId="19158D24" w:rsidR="00D35BE4" w:rsidRDefault="00D35BE4" w:rsidP="000B4BAF">
      <w:pPr>
        <w:spacing w:after="120" w:line="360" w:lineRule="auto"/>
        <w:ind w:firstLine="720"/>
        <w:contextualSpacing/>
        <w:rPr>
          <w:rFonts w:ascii="Times New Roman" w:hAnsi="Times New Roman" w:cs="Times New Roman"/>
          <w:sz w:val="24"/>
          <w:szCs w:val="24"/>
          <w:lang w:val="es-CO"/>
        </w:rPr>
      </w:pPr>
      <w:r w:rsidRPr="00D35BE4">
        <w:rPr>
          <w:rFonts w:ascii="Times New Roman" w:hAnsi="Times New Roman" w:cs="Times New Roman"/>
          <w:sz w:val="24"/>
          <w:szCs w:val="24"/>
          <w:lang w:val="es-CO"/>
        </w:rPr>
        <w:t xml:space="preserve">En tercer lugar, el estudio recupera aportes sobre movilidad social. Desde Sorokin (1961), esta se entiende como tránsito entre posiciones sociales, mientras que investigaciones posteriores muestran que su concreción depende del origen social, la etnicidad, la migración y la estructura de oportunidades (Blau y Duncan, 1967; </w:t>
      </w:r>
      <w:proofErr w:type="spellStart"/>
      <w:r w:rsidRPr="00D35BE4">
        <w:rPr>
          <w:rFonts w:ascii="Times New Roman" w:hAnsi="Times New Roman" w:cs="Times New Roman"/>
          <w:sz w:val="24"/>
          <w:szCs w:val="24"/>
          <w:lang w:val="es-CO"/>
        </w:rPr>
        <w:t>Grusky</w:t>
      </w:r>
      <w:proofErr w:type="spellEnd"/>
      <w:r w:rsidRPr="00D35BE4">
        <w:rPr>
          <w:rFonts w:ascii="Times New Roman" w:hAnsi="Times New Roman" w:cs="Times New Roman"/>
          <w:sz w:val="24"/>
          <w:szCs w:val="24"/>
          <w:lang w:val="es-CO"/>
        </w:rPr>
        <w:t xml:space="preserve">, 1994; </w:t>
      </w:r>
      <w:proofErr w:type="spellStart"/>
      <w:r w:rsidRPr="00D35BE4">
        <w:rPr>
          <w:rFonts w:ascii="Times New Roman" w:hAnsi="Times New Roman" w:cs="Times New Roman"/>
          <w:sz w:val="24"/>
          <w:szCs w:val="24"/>
          <w:lang w:val="es-CO"/>
        </w:rPr>
        <w:t>Featherman</w:t>
      </w:r>
      <w:proofErr w:type="spellEnd"/>
      <w:r w:rsidRPr="00D35BE4">
        <w:rPr>
          <w:rFonts w:ascii="Times New Roman" w:hAnsi="Times New Roman" w:cs="Times New Roman"/>
          <w:sz w:val="24"/>
          <w:szCs w:val="24"/>
          <w:lang w:val="es-CO"/>
        </w:rPr>
        <w:t xml:space="preserve">, Jones y Hauser, 1975). Para poblaciones afrodescendientes, la </w:t>
      </w:r>
      <w:r w:rsidRPr="00D35BE4">
        <w:rPr>
          <w:rFonts w:ascii="Times New Roman" w:hAnsi="Times New Roman" w:cs="Times New Roman"/>
          <w:sz w:val="24"/>
          <w:szCs w:val="24"/>
          <w:lang w:val="es-CO"/>
        </w:rPr>
        <w:lastRenderedPageBreak/>
        <w:t>movilidad relativa suele estar limitada por barreras raciales y segmentación del mercado laboral</w:t>
      </w:r>
      <w:r w:rsidR="00D56F0C">
        <w:rPr>
          <w:rStyle w:val="Refdenotaalpie"/>
          <w:rFonts w:ascii="Times New Roman" w:hAnsi="Times New Roman" w:cs="Times New Roman"/>
          <w:sz w:val="24"/>
          <w:szCs w:val="24"/>
          <w:lang w:val="es-CO"/>
        </w:rPr>
        <w:footnoteReference w:id="1"/>
      </w:r>
      <w:r w:rsidRPr="00D35BE4">
        <w:rPr>
          <w:rFonts w:ascii="Times New Roman" w:hAnsi="Times New Roman" w:cs="Times New Roman"/>
          <w:sz w:val="24"/>
          <w:szCs w:val="24"/>
          <w:lang w:val="es-CO"/>
        </w:rPr>
        <w:t>, aun con logros educativos equivalentes.</w:t>
      </w:r>
    </w:p>
    <w:p w14:paraId="0CB7D9F6" w14:textId="77777777" w:rsidR="000B4BAF" w:rsidRPr="00D35BE4" w:rsidRDefault="000B4BAF" w:rsidP="000B4BAF">
      <w:pPr>
        <w:spacing w:after="120" w:line="360" w:lineRule="auto"/>
        <w:ind w:firstLine="720"/>
        <w:contextualSpacing/>
        <w:rPr>
          <w:rFonts w:ascii="Times New Roman" w:hAnsi="Times New Roman" w:cs="Times New Roman"/>
          <w:sz w:val="24"/>
          <w:szCs w:val="24"/>
          <w:lang w:val="es-CO"/>
        </w:rPr>
      </w:pPr>
    </w:p>
    <w:p w14:paraId="5F54F790" w14:textId="77777777" w:rsidR="00D35BE4" w:rsidRPr="00D35BE4" w:rsidRDefault="00D35BE4" w:rsidP="000B4BAF">
      <w:pPr>
        <w:spacing w:after="120" w:line="360" w:lineRule="auto"/>
        <w:ind w:firstLine="720"/>
        <w:contextualSpacing/>
        <w:rPr>
          <w:rFonts w:ascii="Times New Roman" w:hAnsi="Times New Roman" w:cs="Times New Roman"/>
          <w:sz w:val="24"/>
          <w:szCs w:val="24"/>
          <w:lang w:val="es-CO"/>
        </w:rPr>
      </w:pPr>
      <w:r w:rsidRPr="00D35BE4">
        <w:rPr>
          <w:rFonts w:ascii="Times New Roman" w:hAnsi="Times New Roman" w:cs="Times New Roman"/>
          <w:sz w:val="24"/>
          <w:szCs w:val="24"/>
          <w:lang w:val="es-CO"/>
        </w:rPr>
        <w:t xml:space="preserve">Estos elementos se articulan con las teorías de la migración, que permiten situar las experiencias afrodescendientes en procesos de desplazamiento forzado, desigualdad territorial y regímenes de control (Herrera, 2006; Cordero, </w:t>
      </w:r>
      <w:proofErr w:type="spellStart"/>
      <w:r w:rsidRPr="00D35BE4">
        <w:rPr>
          <w:rFonts w:ascii="Times New Roman" w:hAnsi="Times New Roman" w:cs="Times New Roman"/>
          <w:sz w:val="24"/>
          <w:szCs w:val="24"/>
          <w:lang w:val="es-CO"/>
        </w:rPr>
        <w:t>Mezzadra</w:t>
      </w:r>
      <w:proofErr w:type="spellEnd"/>
      <w:r w:rsidRPr="00D35BE4">
        <w:rPr>
          <w:rFonts w:ascii="Times New Roman" w:hAnsi="Times New Roman" w:cs="Times New Roman"/>
          <w:sz w:val="24"/>
          <w:szCs w:val="24"/>
          <w:lang w:val="es-CO"/>
        </w:rPr>
        <w:t xml:space="preserve"> y Varela, 2019). El enfoque de aspiraciones y capacidades (De Haas, 2021) aporta una dimensión analítica: las decisiones y trayectorias migratorias surgen de la interacción entre expectativas, recursos y restricciones estructurales, lo cual influye en el acceso a educación, redes y movilidad.</w:t>
      </w:r>
    </w:p>
    <w:p w14:paraId="59AA2C86" w14:textId="441EDD10" w:rsidR="00D35BE4" w:rsidRPr="00D35BE4" w:rsidRDefault="00D35BE4" w:rsidP="000B4BAF">
      <w:pPr>
        <w:spacing w:after="120" w:line="360" w:lineRule="auto"/>
        <w:ind w:firstLine="720"/>
        <w:contextualSpacing/>
        <w:rPr>
          <w:rFonts w:ascii="Times New Roman" w:hAnsi="Times New Roman" w:cs="Times New Roman"/>
          <w:sz w:val="24"/>
          <w:szCs w:val="24"/>
          <w:lang w:val="es-CO"/>
        </w:rPr>
      </w:pPr>
      <w:r w:rsidRPr="00D35BE4">
        <w:rPr>
          <w:rFonts w:ascii="Times New Roman" w:hAnsi="Times New Roman" w:cs="Times New Roman"/>
          <w:sz w:val="24"/>
          <w:szCs w:val="24"/>
          <w:lang w:val="es-CO"/>
        </w:rPr>
        <w:t xml:space="preserve">Metodológicamente, el estudio adopta un diseño mixto secuencial que combina una encuesta multidimensional con narrativas autobiográficas y grupos focales. Este enfoque permite relacionar patrones estadísticos con experiencias situadas (Fraga et al., 2022; </w:t>
      </w:r>
      <w:proofErr w:type="spellStart"/>
      <w:r w:rsidR="00CD5EBB">
        <w:rPr>
          <w:rFonts w:ascii="Times New Roman" w:hAnsi="Times New Roman" w:cs="Times New Roman"/>
          <w:sz w:val="24"/>
          <w:szCs w:val="24"/>
          <w:lang w:val="es-CO"/>
        </w:rPr>
        <w:t>Pais</w:t>
      </w:r>
      <w:proofErr w:type="spellEnd"/>
      <w:r w:rsidR="00CD5EBB">
        <w:rPr>
          <w:rFonts w:ascii="Times New Roman" w:hAnsi="Times New Roman" w:cs="Times New Roman"/>
          <w:sz w:val="24"/>
          <w:szCs w:val="24"/>
          <w:lang w:val="es-CO"/>
        </w:rPr>
        <w:t xml:space="preserve"> dos </w:t>
      </w:r>
      <w:r w:rsidRPr="00D35BE4">
        <w:rPr>
          <w:rFonts w:ascii="Times New Roman" w:hAnsi="Times New Roman" w:cs="Times New Roman"/>
          <w:sz w:val="24"/>
          <w:szCs w:val="24"/>
          <w:lang w:val="es-CO"/>
        </w:rPr>
        <w:t>Santos &amp; Antonio, 2024) y analizar cómo múltiples categorías sociales —origen migrante, género, capitales familiares y condiciones escolares— interactúan para configurar resultados educativos y trayectorias de movilidad (Keller et al., 2023).</w:t>
      </w:r>
    </w:p>
    <w:p w14:paraId="7E301DA3" w14:textId="77777777" w:rsidR="00EB379D" w:rsidRPr="00335265" w:rsidRDefault="00EB379D" w:rsidP="000B4BAF">
      <w:pPr>
        <w:spacing w:after="120" w:line="360" w:lineRule="auto"/>
        <w:ind w:firstLine="720"/>
        <w:contextualSpacing/>
        <w:rPr>
          <w:b/>
          <w:bCs/>
          <w:lang w:val="es-CO"/>
        </w:rPr>
      </w:pPr>
    </w:p>
    <w:p w14:paraId="27832E0E" w14:textId="3AA82949" w:rsidR="00EB379D" w:rsidRDefault="00335265" w:rsidP="000B4BAF">
      <w:pPr>
        <w:spacing w:after="120" w:line="360" w:lineRule="auto"/>
        <w:ind w:firstLine="720"/>
        <w:contextualSpacing/>
        <w:rPr>
          <w:rFonts w:ascii="Times New Roman" w:eastAsia="Times New Roman" w:hAnsi="Times New Roman" w:cs="Times New Roman"/>
          <w:b/>
          <w:bCs/>
          <w:iCs/>
          <w:sz w:val="24"/>
          <w:szCs w:val="24"/>
          <w:lang w:val="es-CO"/>
        </w:rPr>
      </w:pPr>
      <w:r w:rsidRPr="00335265">
        <w:rPr>
          <w:rFonts w:ascii="Times New Roman" w:eastAsia="Times New Roman" w:hAnsi="Times New Roman" w:cs="Times New Roman"/>
          <w:b/>
          <w:bCs/>
          <w:iCs/>
          <w:sz w:val="24"/>
          <w:szCs w:val="24"/>
          <w:lang w:val="es-CO"/>
        </w:rPr>
        <w:t>Justificación</w:t>
      </w:r>
    </w:p>
    <w:p w14:paraId="0A326BF2" w14:textId="77777777" w:rsidR="00EF0B78" w:rsidRDefault="00EF0B78" w:rsidP="000B4BAF">
      <w:pPr>
        <w:spacing w:after="120" w:line="360" w:lineRule="auto"/>
        <w:ind w:firstLine="720"/>
        <w:contextualSpacing/>
        <w:rPr>
          <w:rFonts w:ascii="Times New Roman" w:eastAsia="Times New Roman" w:hAnsi="Times New Roman" w:cs="Times New Roman"/>
          <w:b/>
          <w:bCs/>
          <w:iCs/>
          <w:sz w:val="24"/>
          <w:szCs w:val="24"/>
          <w:lang w:val="es-CO"/>
        </w:rPr>
      </w:pPr>
    </w:p>
    <w:p w14:paraId="4EE28E16" w14:textId="270A421B" w:rsidR="00EF0B78" w:rsidRPr="00EF0B78" w:rsidRDefault="00EF0B78" w:rsidP="000B4BAF">
      <w:pPr>
        <w:spacing w:after="120" w:line="360" w:lineRule="auto"/>
        <w:ind w:firstLine="720"/>
        <w:contextualSpacing/>
        <w:rPr>
          <w:rFonts w:ascii="Times New Roman" w:eastAsia="Times New Roman" w:hAnsi="Times New Roman" w:cs="Times New Roman"/>
          <w:iCs/>
          <w:sz w:val="24"/>
          <w:szCs w:val="24"/>
          <w:lang w:val="es-CO"/>
        </w:rPr>
      </w:pPr>
      <w:r w:rsidRPr="00EF0B78">
        <w:rPr>
          <w:rFonts w:ascii="Times New Roman" w:eastAsia="Times New Roman" w:hAnsi="Times New Roman" w:cs="Times New Roman"/>
          <w:iCs/>
          <w:sz w:val="24"/>
          <w:szCs w:val="24"/>
          <w:lang w:val="es-CO"/>
        </w:rPr>
        <w:t>En América Latina, la literatura distingue entre movilidad absoluta —incremento general en años de escolaridad— y movilidad relativa —cambios en la posición respecto al origen social—, mostrando que aun cuando la primera mejora, la segunda permanece estancada o disminuye (Cartagena, 2003; Rodríguez, 2006; Yáñez &amp; García, 2013; De la Mata et al., 2022). Este desajuste cuestiona la premisa meritocrática: más educación no garantiza ascenso social cuando la movilidad continúa mediada por</w:t>
      </w:r>
      <w:r>
        <w:rPr>
          <w:rFonts w:ascii="Times New Roman" w:eastAsia="Times New Roman" w:hAnsi="Times New Roman" w:cs="Times New Roman"/>
          <w:iCs/>
          <w:sz w:val="24"/>
          <w:szCs w:val="24"/>
          <w:lang w:val="es-CO"/>
        </w:rPr>
        <w:t xml:space="preserve"> las jerarquías de</w:t>
      </w:r>
      <w:r w:rsidRPr="00EF0B78">
        <w:rPr>
          <w:rFonts w:ascii="Times New Roman" w:eastAsia="Times New Roman" w:hAnsi="Times New Roman" w:cs="Times New Roman"/>
          <w:iCs/>
          <w:sz w:val="24"/>
          <w:szCs w:val="24"/>
          <w:lang w:val="es-CO"/>
        </w:rPr>
        <w:t xml:space="preserve"> clase, capitales heredados, segmentación laboral, segregación espacial y pertenencia étnico-racial (</w:t>
      </w:r>
      <w:proofErr w:type="spellStart"/>
      <w:r w:rsidRPr="00EF0B78">
        <w:rPr>
          <w:rFonts w:ascii="Times New Roman" w:eastAsia="Times New Roman" w:hAnsi="Times New Roman" w:cs="Times New Roman"/>
          <w:iCs/>
          <w:sz w:val="24"/>
          <w:szCs w:val="24"/>
          <w:lang w:val="es-CO"/>
        </w:rPr>
        <w:t>Daude</w:t>
      </w:r>
      <w:proofErr w:type="spellEnd"/>
      <w:r w:rsidRPr="00EF0B78">
        <w:rPr>
          <w:rFonts w:ascii="Times New Roman" w:eastAsia="Times New Roman" w:hAnsi="Times New Roman" w:cs="Times New Roman"/>
          <w:iCs/>
          <w:sz w:val="24"/>
          <w:szCs w:val="24"/>
          <w:lang w:val="es-CO"/>
        </w:rPr>
        <w:t>, 2012; Garay, 2018).</w:t>
      </w:r>
    </w:p>
    <w:p w14:paraId="6471BE14" w14:textId="77777777" w:rsidR="00EF0B78" w:rsidRPr="00EF0B78" w:rsidRDefault="00EF0B78" w:rsidP="000B4BAF">
      <w:pPr>
        <w:spacing w:after="120" w:line="360" w:lineRule="auto"/>
        <w:ind w:firstLine="720"/>
        <w:contextualSpacing/>
        <w:rPr>
          <w:rFonts w:ascii="Times New Roman" w:eastAsia="Times New Roman" w:hAnsi="Times New Roman" w:cs="Times New Roman"/>
          <w:iCs/>
          <w:sz w:val="24"/>
          <w:szCs w:val="24"/>
          <w:lang w:val="es-CO"/>
        </w:rPr>
      </w:pPr>
    </w:p>
    <w:p w14:paraId="0471730E" w14:textId="77777777" w:rsidR="00EF0B78" w:rsidRDefault="00EF0B78" w:rsidP="000B4BAF">
      <w:pPr>
        <w:spacing w:after="120" w:line="360" w:lineRule="auto"/>
        <w:ind w:firstLine="720"/>
        <w:contextualSpacing/>
        <w:rPr>
          <w:rFonts w:ascii="Times New Roman" w:eastAsia="Times New Roman" w:hAnsi="Times New Roman" w:cs="Times New Roman"/>
          <w:iCs/>
          <w:sz w:val="24"/>
          <w:szCs w:val="24"/>
          <w:lang w:val="es-CO"/>
        </w:rPr>
      </w:pPr>
      <w:r w:rsidRPr="00EF0B78">
        <w:rPr>
          <w:rFonts w:ascii="Times New Roman" w:eastAsia="Times New Roman" w:hAnsi="Times New Roman" w:cs="Times New Roman"/>
          <w:iCs/>
          <w:sz w:val="24"/>
          <w:szCs w:val="24"/>
          <w:lang w:val="es-CO"/>
        </w:rPr>
        <w:lastRenderedPageBreak/>
        <w:t>La brecha territorial profundiza estas desigualdades: el gradiente rural–urbano concentra la oferta educativa media y superior en grandes áreas metropolitanas, reforzando la selectividad espacial e incluso intraurbana (</w:t>
      </w:r>
      <w:proofErr w:type="spellStart"/>
      <w:r w:rsidRPr="00EF0B78">
        <w:rPr>
          <w:rFonts w:ascii="Times New Roman" w:eastAsia="Times New Roman" w:hAnsi="Times New Roman" w:cs="Times New Roman"/>
          <w:iCs/>
          <w:sz w:val="24"/>
          <w:szCs w:val="24"/>
          <w:lang w:val="es-CO"/>
        </w:rPr>
        <w:t>Daude</w:t>
      </w:r>
      <w:proofErr w:type="spellEnd"/>
      <w:r w:rsidRPr="00EF0B78">
        <w:rPr>
          <w:rFonts w:ascii="Times New Roman" w:eastAsia="Times New Roman" w:hAnsi="Times New Roman" w:cs="Times New Roman"/>
          <w:iCs/>
          <w:sz w:val="24"/>
          <w:szCs w:val="24"/>
          <w:lang w:val="es-CO"/>
        </w:rPr>
        <w:t>, 2012; De la Mata et al., 2022). En Colombia, esta selectividad se cruza con marcadores étnico-raciales: la población afrodescendiente enfrenta brechas en acceso, calidad, pertinencia cultural y prácticas de asimilación que reducen la conversión del capital escolar en movilidad ocupacional (Guido, 2015; CEPAL, 2022; Freire et al., 2022). A pesar de ciertos avances en movilidad absoluta, persisten techos de cristal vinculados a discriminación, racialización del mercado laboral y color de piel (Viáfara, Estacio &amp; González, 2010; Urrea &amp; Viáfara, 2010; Viáfara &amp; Serna, 2015; González, 2022; Peña et al., 2023; Viáfara, 2023).</w:t>
      </w:r>
    </w:p>
    <w:p w14:paraId="56A4B4EB" w14:textId="5937F9D1" w:rsidR="00EF0B78" w:rsidRPr="00EF0B78" w:rsidRDefault="00EF0B78" w:rsidP="000B4BAF">
      <w:pPr>
        <w:spacing w:after="120" w:line="360" w:lineRule="auto"/>
        <w:ind w:firstLine="720"/>
        <w:contextualSpacing/>
        <w:rPr>
          <w:rFonts w:ascii="Times New Roman" w:eastAsia="Times New Roman" w:hAnsi="Times New Roman" w:cs="Times New Roman"/>
          <w:iCs/>
          <w:sz w:val="24"/>
          <w:szCs w:val="24"/>
          <w:lang w:val="es-CO"/>
        </w:rPr>
      </w:pPr>
      <w:r w:rsidRPr="00EF0B78">
        <w:rPr>
          <w:rFonts w:ascii="Times New Roman" w:eastAsia="Times New Roman" w:hAnsi="Times New Roman" w:cs="Times New Roman"/>
          <w:iCs/>
          <w:sz w:val="24"/>
          <w:szCs w:val="24"/>
          <w:lang w:val="es-CO"/>
        </w:rPr>
        <w:t xml:space="preserve">La literatura señala vacíos sobre trayectorias educativas completas, inserción laboral, efectos de acciones afirmativas y experiencias de mujeres afrodescendientes, así como sobre estudios técnicos y tecnológicos (Cole &amp; Omari, 2003; Bermúdez &amp; Caicedo, 2022; Solano &amp; Castañeda, 2024; Café et al., 2024; Moraes et al., 2025). Además, predominan análisis transversales que limitan la comprensión de procesos de movilidad intergeneracional (Viáfara, 2023; Heidelmann &amp; </w:t>
      </w:r>
      <w:proofErr w:type="spellStart"/>
      <w:r w:rsidRPr="00EF0B78">
        <w:rPr>
          <w:rFonts w:ascii="Times New Roman" w:eastAsia="Times New Roman" w:hAnsi="Times New Roman" w:cs="Times New Roman"/>
          <w:iCs/>
          <w:sz w:val="24"/>
          <w:szCs w:val="24"/>
          <w:lang w:val="es-CO"/>
        </w:rPr>
        <w:t>Candau</w:t>
      </w:r>
      <w:proofErr w:type="spellEnd"/>
      <w:r w:rsidRPr="00EF0B78">
        <w:rPr>
          <w:rFonts w:ascii="Times New Roman" w:eastAsia="Times New Roman" w:hAnsi="Times New Roman" w:cs="Times New Roman"/>
          <w:iCs/>
          <w:sz w:val="24"/>
          <w:szCs w:val="24"/>
          <w:lang w:val="es-CO"/>
        </w:rPr>
        <w:t>, 2023; Santos et al., 2024).</w:t>
      </w:r>
    </w:p>
    <w:p w14:paraId="07BD7789" w14:textId="77777777" w:rsidR="00EF0B78" w:rsidRPr="00EF0B78" w:rsidRDefault="00EF0B78" w:rsidP="000B4BAF">
      <w:pPr>
        <w:spacing w:after="120" w:line="360" w:lineRule="auto"/>
        <w:ind w:firstLine="720"/>
        <w:contextualSpacing/>
        <w:rPr>
          <w:rFonts w:ascii="Times New Roman" w:eastAsia="Times New Roman" w:hAnsi="Times New Roman" w:cs="Times New Roman"/>
          <w:iCs/>
          <w:sz w:val="24"/>
          <w:szCs w:val="24"/>
          <w:lang w:val="es-CO"/>
        </w:rPr>
      </w:pPr>
    </w:p>
    <w:p w14:paraId="47CE59A9" w14:textId="4C0C99E2" w:rsidR="00335265" w:rsidRPr="00EF0B78" w:rsidRDefault="00EF0B78" w:rsidP="000B4BAF">
      <w:pPr>
        <w:spacing w:after="120" w:line="360" w:lineRule="auto"/>
        <w:ind w:firstLine="720"/>
        <w:contextualSpacing/>
        <w:rPr>
          <w:rFonts w:ascii="Times New Roman" w:eastAsia="Times New Roman" w:hAnsi="Times New Roman" w:cs="Times New Roman"/>
          <w:iCs/>
          <w:sz w:val="24"/>
          <w:szCs w:val="24"/>
          <w:lang w:val="es-CO"/>
        </w:rPr>
      </w:pPr>
      <w:r w:rsidRPr="00EF0B78">
        <w:rPr>
          <w:rFonts w:ascii="Times New Roman" w:eastAsia="Times New Roman" w:hAnsi="Times New Roman" w:cs="Times New Roman"/>
          <w:iCs/>
          <w:sz w:val="24"/>
          <w:szCs w:val="24"/>
          <w:lang w:val="es-CO"/>
        </w:rPr>
        <w:t xml:space="preserve">Estos vacíos justifican </w:t>
      </w:r>
      <w:r>
        <w:rPr>
          <w:rFonts w:ascii="Times New Roman" w:eastAsia="Times New Roman" w:hAnsi="Times New Roman" w:cs="Times New Roman"/>
          <w:iCs/>
          <w:sz w:val="24"/>
          <w:szCs w:val="24"/>
          <w:lang w:val="es-CO"/>
        </w:rPr>
        <w:t xml:space="preserve">la </w:t>
      </w:r>
      <w:r w:rsidRPr="00EF0B78">
        <w:rPr>
          <w:rFonts w:ascii="Times New Roman" w:eastAsia="Times New Roman" w:hAnsi="Times New Roman" w:cs="Times New Roman"/>
          <w:iCs/>
          <w:sz w:val="24"/>
          <w:szCs w:val="24"/>
          <w:lang w:val="es-CO"/>
        </w:rPr>
        <w:t>reconstr</w:t>
      </w:r>
      <w:r>
        <w:rPr>
          <w:rFonts w:ascii="Times New Roman" w:eastAsia="Times New Roman" w:hAnsi="Times New Roman" w:cs="Times New Roman"/>
          <w:iCs/>
          <w:sz w:val="24"/>
          <w:szCs w:val="24"/>
          <w:lang w:val="es-CO"/>
        </w:rPr>
        <w:t>ucción</w:t>
      </w:r>
      <w:r w:rsidR="00D56F0C">
        <w:rPr>
          <w:rFonts w:ascii="Times New Roman" w:eastAsia="Times New Roman" w:hAnsi="Times New Roman" w:cs="Times New Roman"/>
          <w:iCs/>
          <w:sz w:val="24"/>
          <w:szCs w:val="24"/>
          <w:lang w:val="es-CO"/>
        </w:rPr>
        <w:t xml:space="preserve"> y abordaje</w:t>
      </w:r>
      <w:r>
        <w:rPr>
          <w:rFonts w:ascii="Times New Roman" w:eastAsia="Times New Roman" w:hAnsi="Times New Roman" w:cs="Times New Roman"/>
          <w:iCs/>
          <w:sz w:val="24"/>
          <w:szCs w:val="24"/>
          <w:lang w:val="es-CO"/>
        </w:rPr>
        <w:t xml:space="preserve"> de</w:t>
      </w:r>
      <w:r w:rsidRPr="00EF0B78">
        <w:rPr>
          <w:rFonts w:ascii="Times New Roman" w:eastAsia="Times New Roman" w:hAnsi="Times New Roman" w:cs="Times New Roman"/>
          <w:iCs/>
          <w:sz w:val="24"/>
          <w:szCs w:val="24"/>
          <w:lang w:val="es-CO"/>
        </w:rPr>
        <w:t xml:space="preserve"> trayectorias educativas y migratorias de</w:t>
      </w:r>
      <w:r>
        <w:rPr>
          <w:rFonts w:ascii="Times New Roman" w:eastAsia="Times New Roman" w:hAnsi="Times New Roman" w:cs="Times New Roman"/>
          <w:iCs/>
          <w:sz w:val="24"/>
          <w:szCs w:val="24"/>
          <w:lang w:val="es-CO"/>
        </w:rPr>
        <w:t xml:space="preserve"> los</w:t>
      </w:r>
      <w:r w:rsidRPr="00EF0B78">
        <w:rPr>
          <w:rFonts w:ascii="Times New Roman" w:eastAsia="Times New Roman" w:hAnsi="Times New Roman" w:cs="Times New Roman"/>
          <w:iCs/>
          <w:sz w:val="24"/>
          <w:szCs w:val="24"/>
          <w:lang w:val="es-CO"/>
        </w:rPr>
        <w:t xml:space="preserve"> afrocolombianos </w:t>
      </w:r>
      <w:r>
        <w:rPr>
          <w:rFonts w:ascii="Times New Roman" w:eastAsia="Times New Roman" w:hAnsi="Times New Roman" w:cs="Times New Roman"/>
          <w:iCs/>
          <w:sz w:val="24"/>
          <w:szCs w:val="24"/>
          <w:lang w:val="es-CO"/>
        </w:rPr>
        <w:t xml:space="preserve">y sus familias en Bogotá, </w:t>
      </w:r>
      <w:r w:rsidR="00D56F0C">
        <w:rPr>
          <w:rFonts w:ascii="Times New Roman" w:eastAsia="Times New Roman" w:hAnsi="Times New Roman" w:cs="Times New Roman"/>
          <w:iCs/>
          <w:sz w:val="24"/>
          <w:szCs w:val="24"/>
          <w:lang w:val="es-CO"/>
        </w:rPr>
        <w:t xml:space="preserve">en el marco de las desigualdades sociales y en especial la educativa, además del racismo estructural </w:t>
      </w:r>
      <w:r w:rsidRPr="00EF0B78">
        <w:rPr>
          <w:rFonts w:ascii="Times New Roman" w:eastAsia="Times New Roman" w:hAnsi="Times New Roman" w:cs="Times New Roman"/>
          <w:iCs/>
          <w:sz w:val="24"/>
          <w:szCs w:val="24"/>
          <w:lang w:val="es-CO"/>
        </w:rPr>
        <w:t>para comprender cómo enfrentan</w:t>
      </w:r>
      <w:r>
        <w:rPr>
          <w:rFonts w:ascii="Times New Roman" w:eastAsia="Times New Roman" w:hAnsi="Times New Roman" w:cs="Times New Roman"/>
          <w:iCs/>
          <w:sz w:val="24"/>
          <w:szCs w:val="24"/>
          <w:lang w:val="es-CO"/>
        </w:rPr>
        <w:t xml:space="preserve"> </w:t>
      </w:r>
      <w:r w:rsidRPr="00EF0B78">
        <w:rPr>
          <w:rFonts w:ascii="Times New Roman" w:eastAsia="Times New Roman" w:hAnsi="Times New Roman" w:cs="Times New Roman"/>
          <w:iCs/>
          <w:sz w:val="24"/>
          <w:szCs w:val="24"/>
          <w:lang w:val="es-CO"/>
        </w:rPr>
        <w:t>y resiste</w:t>
      </w:r>
      <w:r w:rsidR="00D56F0C">
        <w:rPr>
          <w:rFonts w:ascii="Times New Roman" w:eastAsia="Times New Roman" w:hAnsi="Times New Roman" w:cs="Times New Roman"/>
          <w:iCs/>
          <w:sz w:val="24"/>
          <w:szCs w:val="24"/>
          <w:lang w:val="es-CO"/>
        </w:rPr>
        <w:t>n</w:t>
      </w:r>
      <w:r w:rsidRPr="00EF0B78">
        <w:rPr>
          <w:rFonts w:ascii="Times New Roman" w:eastAsia="Times New Roman" w:hAnsi="Times New Roman" w:cs="Times New Roman"/>
          <w:iCs/>
          <w:sz w:val="24"/>
          <w:szCs w:val="24"/>
          <w:lang w:val="es-CO"/>
        </w:rPr>
        <w:t xml:space="preserve"> la persistente inmovilidad social relativa</w:t>
      </w:r>
      <w:r w:rsidR="00D56F0C">
        <w:rPr>
          <w:rFonts w:ascii="Times New Roman" w:eastAsia="Times New Roman" w:hAnsi="Times New Roman" w:cs="Times New Roman"/>
          <w:iCs/>
          <w:sz w:val="24"/>
          <w:szCs w:val="24"/>
          <w:lang w:val="es-CO"/>
        </w:rPr>
        <w:t xml:space="preserve"> y la forma en que conciben la movilidad social</w:t>
      </w:r>
      <w:r w:rsidRPr="00EF0B78">
        <w:rPr>
          <w:rFonts w:ascii="Times New Roman" w:eastAsia="Times New Roman" w:hAnsi="Times New Roman" w:cs="Times New Roman"/>
          <w:iCs/>
          <w:sz w:val="24"/>
          <w:szCs w:val="24"/>
          <w:lang w:val="es-CO"/>
        </w:rPr>
        <w:t>.</w:t>
      </w:r>
    </w:p>
    <w:p w14:paraId="7A3B866C" w14:textId="77777777" w:rsidR="002A2D47" w:rsidRDefault="002A2D47" w:rsidP="000B4BAF">
      <w:pPr>
        <w:widowControl w:val="0"/>
        <w:spacing w:after="0" w:line="360" w:lineRule="auto"/>
        <w:ind w:right="113" w:firstLine="720"/>
        <w:contextualSpacing/>
        <w:rPr>
          <w:rFonts w:ascii="Times New Roman" w:hAnsi="Times New Roman" w:cs="Times New Roman"/>
          <w:sz w:val="24"/>
          <w:szCs w:val="24"/>
          <w:lang w:val="es-CO"/>
        </w:rPr>
      </w:pPr>
    </w:p>
    <w:p w14:paraId="1A46364F" w14:textId="46E4C3CB" w:rsidR="002A2D47" w:rsidRPr="002A2D47" w:rsidRDefault="00FA062B" w:rsidP="000B4BAF">
      <w:pPr>
        <w:widowControl w:val="0"/>
        <w:spacing w:after="0" w:line="360" w:lineRule="auto"/>
        <w:ind w:right="113" w:firstLine="720"/>
        <w:contextualSpacing/>
        <w:rPr>
          <w:rFonts w:ascii="Times New Roman" w:hAnsi="Times New Roman" w:cs="Times New Roman"/>
          <w:b/>
          <w:bCs/>
          <w:sz w:val="24"/>
          <w:szCs w:val="24"/>
          <w:lang w:val="es-CO"/>
        </w:rPr>
      </w:pPr>
      <w:r w:rsidRPr="002A2D47">
        <w:rPr>
          <w:rFonts w:ascii="Times New Roman" w:hAnsi="Times New Roman" w:cs="Times New Roman"/>
          <w:b/>
          <w:bCs/>
          <w:sz w:val="24"/>
          <w:szCs w:val="24"/>
          <w:lang w:val="es-CO"/>
        </w:rPr>
        <w:t xml:space="preserve">Marco teórico </w:t>
      </w:r>
    </w:p>
    <w:p w14:paraId="5A35A3F9" w14:textId="77777777" w:rsidR="002A2D47" w:rsidRDefault="002A2D47" w:rsidP="000B4BAF">
      <w:pPr>
        <w:widowControl w:val="0"/>
        <w:spacing w:after="0" w:line="360" w:lineRule="auto"/>
        <w:ind w:right="113" w:firstLine="720"/>
        <w:contextualSpacing/>
        <w:rPr>
          <w:rFonts w:ascii="Times New Roman" w:hAnsi="Times New Roman" w:cs="Times New Roman"/>
          <w:sz w:val="24"/>
          <w:szCs w:val="24"/>
          <w:lang w:val="es-CO"/>
        </w:rPr>
      </w:pPr>
    </w:p>
    <w:p w14:paraId="6AFC2204" w14:textId="77777777" w:rsidR="00EF0B78" w:rsidRDefault="00EF0B78" w:rsidP="000B4BAF">
      <w:pPr>
        <w:widowControl w:val="0"/>
        <w:spacing w:after="0" w:line="360" w:lineRule="auto"/>
        <w:ind w:right="113" w:firstLine="720"/>
        <w:contextualSpacing/>
        <w:rPr>
          <w:rFonts w:ascii="Times New Roman" w:hAnsi="Times New Roman" w:cs="Times New Roman"/>
          <w:sz w:val="24"/>
          <w:szCs w:val="24"/>
          <w:lang w:val="es-CO"/>
        </w:rPr>
      </w:pPr>
      <w:r w:rsidRPr="00EF0B78">
        <w:rPr>
          <w:rFonts w:ascii="Times New Roman" w:hAnsi="Times New Roman" w:cs="Times New Roman"/>
          <w:sz w:val="24"/>
          <w:szCs w:val="24"/>
          <w:lang w:val="es-CO"/>
        </w:rPr>
        <w:t xml:space="preserve">El estudio se apoya en enfoques sociológicos que permiten comprender cómo jóvenes afrocolombianos migrantes experimentan trayectorias educativas y oportunidades desiguales de movilidad social en Bogotá. Desde una perspectiva estructural, Sorokin define la movilidad como “toda transición […] de una posición </w:t>
      </w:r>
      <w:r w:rsidRPr="00EF0B78">
        <w:rPr>
          <w:rFonts w:ascii="Times New Roman" w:hAnsi="Times New Roman" w:cs="Times New Roman"/>
          <w:sz w:val="24"/>
          <w:szCs w:val="24"/>
          <w:lang w:val="es-CO"/>
        </w:rPr>
        <w:lastRenderedPageBreak/>
        <w:t xml:space="preserve">social a otra” (1961, p. 155), influida por factores económicos, ocupacionales y políticos. Investigaciones posteriores muestran que el logro educativo y la ocupación alcanzada están condicionados por variables adscriptivas como origen social, etnicidad y migración (Blau y Duncan, 1967; </w:t>
      </w:r>
      <w:proofErr w:type="spellStart"/>
      <w:r w:rsidRPr="00EF0B78">
        <w:rPr>
          <w:rFonts w:ascii="Times New Roman" w:hAnsi="Times New Roman" w:cs="Times New Roman"/>
          <w:sz w:val="24"/>
          <w:szCs w:val="24"/>
          <w:lang w:val="es-CO"/>
        </w:rPr>
        <w:t>Grusky</w:t>
      </w:r>
      <w:proofErr w:type="spellEnd"/>
      <w:r w:rsidRPr="00EF0B78">
        <w:rPr>
          <w:rFonts w:ascii="Times New Roman" w:hAnsi="Times New Roman" w:cs="Times New Roman"/>
          <w:sz w:val="24"/>
          <w:szCs w:val="24"/>
          <w:lang w:val="es-CO"/>
        </w:rPr>
        <w:t>, 1994), lo que explica barreras persistentes incluso ante niveles educativos equivalentes (</w:t>
      </w:r>
      <w:proofErr w:type="spellStart"/>
      <w:r w:rsidRPr="00EF0B78">
        <w:rPr>
          <w:rFonts w:ascii="Times New Roman" w:hAnsi="Times New Roman" w:cs="Times New Roman"/>
          <w:sz w:val="24"/>
          <w:szCs w:val="24"/>
          <w:lang w:val="es-CO"/>
        </w:rPr>
        <w:t>Featherman</w:t>
      </w:r>
      <w:proofErr w:type="spellEnd"/>
      <w:r w:rsidRPr="00EF0B78">
        <w:rPr>
          <w:rFonts w:ascii="Times New Roman" w:hAnsi="Times New Roman" w:cs="Times New Roman"/>
          <w:sz w:val="24"/>
          <w:szCs w:val="24"/>
          <w:lang w:val="es-CO"/>
        </w:rPr>
        <w:t>, Jones y Hauser, 1975).</w:t>
      </w:r>
    </w:p>
    <w:p w14:paraId="741A3A48" w14:textId="77777777" w:rsidR="00EF0B78" w:rsidRPr="00EF0B78" w:rsidRDefault="00EF0B78" w:rsidP="000B4BAF">
      <w:pPr>
        <w:widowControl w:val="0"/>
        <w:spacing w:after="0" w:line="360" w:lineRule="auto"/>
        <w:ind w:right="113" w:firstLine="720"/>
        <w:contextualSpacing/>
        <w:rPr>
          <w:rFonts w:ascii="Times New Roman" w:hAnsi="Times New Roman" w:cs="Times New Roman"/>
          <w:sz w:val="24"/>
          <w:szCs w:val="24"/>
          <w:lang w:val="es-CO"/>
        </w:rPr>
      </w:pPr>
    </w:p>
    <w:p w14:paraId="65B1F587" w14:textId="77777777" w:rsidR="00EF0B78" w:rsidRDefault="00EF0B78" w:rsidP="000B4BAF">
      <w:pPr>
        <w:widowControl w:val="0"/>
        <w:spacing w:after="0" w:line="360" w:lineRule="auto"/>
        <w:ind w:right="113" w:firstLine="720"/>
        <w:contextualSpacing/>
        <w:rPr>
          <w:rFonts w:ascii="Times New Roman" w:hAnsi="Times New Roman" w:cs="Times New Roman"/>
          <w:sz w:val="24"/>
          <w:szCs w:val="24"/>
          <w:lang w:val="es-CO"/>
        </w:rPr>
      </w:pPr>
      <w:r w:rsidRPr="00EF0B78">
        <w:rPr>
          <w:rFonts w:ascii="Times New Roman" w:hAnsi="Times New Roman" w:cs="Times New Roman"/>
          <w:sz w:val="24"/>
          <w:szCs w:val="24"/>
          <w:lang w:val="es-CO"/>
        </w:rPr>
        <w:t>En el campo educativo, Bourdieu aporta elementos clave para entender la distribución desigual de oportunidades: la escuela traduce capitales familiares en capital escolar, reproduciendo jerarquías (Bourdieu, 1998), mientras que las trayectorias formativas se configuran como posiciones sucesivas en contextos cambiantes (Bourdieu, 1991). Sin embargo, estas no son homogéneas; Lahire (2012) señala que los sujetos articulan disposiciones múltiples provenientes de socializaciones diversas, lo que genera recorridos educativos diferenciados aun entre jóvenes con capitales similares.</w:t>
      </w:r>
    </w:p>
    <w:p w14:paraId="64E78CC7" w14:textId="77777777" w:rsidR="00EF0B78" w:rsidRPr="00EF0B78" w:rsidRDefault="00EF0B78" w:rsidP="000B4BAF">
      <w:pPr>
        <w:widowControl w:val="0"/>
        <w:spacing w:after="0" w:line="360" w:lineRule="auto"/>
        <w:ind w:right="113" w:firstLine="720"/>
        <w:contextualSpacing/>
        <w:rPr>
          <w:rFonts w:ascii="Times New Roman" w:hAnsi="Times New Roman" w:cs="Times New Roman"/>
          <w:sz w:val="24"/>
          <w:szCs w:val="24"/>
          <w:lang w:val="es-CO"/>
        </w:rPr>
      </w:pPr>
    </w:p>
    <w:p w14:paraId="063BB8D6" w14:textId="7364606B" w:rsidR="00EF0B78" w:rsidRPr="00D35BE4" w:rsidRDefault="00D35BE4" w:rsidP="000B4BAF">
      <w:pPr>
        <w:widowControl w:val="0"/>
        <w:spacing w:after="0" w:line="360" w:lineRule="auto"/>
        <w:ind w:right="113" w:firstLine="720"/>
        <w:contextualSpacing/>
        <w:rPr>
          <w:rFonts w:ascii="Times New Roman" w:hAnsi="Times New Roman" w:cs="Times New Roman"/>
          <w:sz w:val="24"/>
          <w:szCs w:val="24"/>
          <w:lang w:val="es-CO"/>
        </w:rPr>
      </w:pPr>
      <w:r w:rsidRPr="00D35BE4">
        <w:rPr>
          <w:rFonts w:ascii="Times New Roman" w:hAnsi="Times New Roman" w:cs="Times New Roman"/>
          <w:sz w:val="24"/>
          <w:szCs w:val="24"/>
          <w:lang w:val="es-CO"/>
        </w:rPr>
        <w:t xml:space="preserve">La perspectiva interseccional de </w:t>
      </w:r>
      <w:proofErr w:type="spellStart"/>
      <w:r w:rsidRPr="00D35BE4">
        <w:rPr>
          <w:rFonts w:ascii="Times New Roman" w:hAnsi="Times New Roman" w:cs="Times New Roman"/>
          <w:sz w:val="24"/>
          <w:szCs w:val="24"/>
          <w:lang w:val="es-CO"/>
        </w:rPr>
        <w:t>Crenshaw</w:t>
      </w:r>
      <w:proofErr w:type="spellEnd"/>
      <w:r w:rsidRPr="00D35BE4">
        <w:rPr>
          <w:rFonts w:ascii="Times New Roman" w:hAnsi="Times New Roman" w:cs="Times New Roman"/>
          <w:sz w:val="24"/>
          <w:szCs w:val="24"/>
          <w:lang w:val="es-CO"/>
        </w:rPr>
        <w:t xml:space="preserve"> (1989) permite comprender cómo género, raza/etnia, clase y territorio operan simultáneamente, generando desigualdades que no son aditivas sino relacionales (</w:t>
      </w:r>
      <w:proofErr w:type="spellStart"/>
      <w:r w:rsidRPr="00D35BE4">
        <w:rPr>
          <w:rFonts w:ascii="Times New Roman" w:hAnsi="Times New Roman" w:cs="Times New Roman"/>
          <w:sz w:val="24"/>
          <w:szCs w:val="24"/>
          <w:lang w:val="es-CO"/>
        </w:rPr>
        <w:t>Brah</w:t>
      </w:r>
      <w:proofErr w:type="spellEnd"/>
      <w:r w:rsidRPr="00D35BE4">
        <w:rPr>
          <w:rFonts w:ascii="Times New Roman" w:hAnsi="Times New Roman" w:cs="Times New Roman"/>
          <w:sz w:val="24"/>
          <w:szCs w:val="24"/>
          <w:lang w:val="es-CO"/>
        </w:rPr>
        <w:t xml:space="preserve"> y Phoenix, 2004; </w:t>
      </w:r>
      <w:proofErr w:type="spellStart"/>
      <w:r w:rsidRPr="00D35BE4">
        <w:rPr>
          <w:rFonts w:ascii="Times New Roman" w:hAnsi="Times New Roman" w:cs="Times New Roman"/>
          <w:sz w:val="24"/>
          <w:szCs w:val="24"/>
          <w:lang w:val="es-CO"/>
        </w:rPr>
        <w:t>Bilge</w:t>
      </w:r>
      <w:proofErr w:type="spellEnd"/>
      <w:r w:rsidRPr="00D35BE4">
        <w:rPr>
          <w:rFonts w:ascii="Times New Roman" w:hAnsi="Times New Roman" w:cs="Times New Roman"/>
          <w:sz w:val="24"/>
          <w:szCs w:val="24"/>
          <w:lang w:val="es-CO"/>
        </w:rPr>
        <w:t>, 2010). Estas combinaciones producen vulnerabilidades específicas y también márgenes diferenciados de agencia (</w:t>
      </w:r>
      <w:proofErr w:type="spellStart"/>
      <w:r w:rsidRPr="00D35BE4">
        <w:rPr>
          <w:rFonts w:ascii="Times New Roman" w:hAnsi="Times New Roman" w:cs="Times New Roman"/>
          <w:sz w:val="24"/>
          <w:szCs w:val="24"/>
          <w:lang w:val="es-CO"/>
        </w:rPr>
        <w:t>Anthias</w:t>
      </w:r>
      <w:proofErr w:type="spellEnd"/>
      <w:r w:rsidRPr="00D35BE4">
        <w:rPr>
          <w:rFonts w:ascii="Times New Roman" w:hAnsi="Times New Roman" w:cs="Times New Roman"/>
          <w:sz w:val="24"/>
          <w:szCs w:val="24"/>
          <w:lang w:val="es-CO"/>
        </w:rPr>
        <w:t xml:space="preserve">, 2008; Butler, 1998; Pérez, 2010). En esta misma línea, </w:t>
      </w:r>
      <w:proofErr w:type="spellStart"/>
      <w:r w:rsidRPr="00D35BE4">
        <w:rPr>
          <w:rFonts w:ascii="Times New Roman" w:hAnsi="Times New Roman" w:cs="Times New Roman"/>
          <w:sz w:val="24"/>
          <w:szCs w:val="24"/>
          <w:lang w:val="es-CO"/>
        </w:rPr>
        <w:t>Brah</w:t>
      </w:r>
      <w:proofErr w:type="spellEnd"/>
      <w:r w:rsidRPr="00D35BE4">
        <w:rPr>
          <w:rFonts w:ascii="Times New Roman" w:hAnsi="Times New Roman" w:cs="Times New Roman"/>
          <w:sz w:val="24"/>
          <w:szCs w:val="24"/>
          <w:lang w:val="es-CO"/>
        </w:rPr>
        <w:t xml:space="preserve"> (2004) enfatiza que las opresiones simultáneas deben entenderse como procesos complejos y dinámicos que emergen cuando los ejes de desigualdad —género, clase, etnia/raza, territorio— se cruzan con ejes de diferenciación económica, política, cultural y subjetiva. Estos cruces operan en escalas que van de lo local a lo global, configurando jerarquías y relaciones de poder que moldean múltiples modos de subjetividad y, con ello, la capacidad de agencia y resistencia de los sujetos dentro de la estructura social (</w:t>
      </w:r>
      <w:proofErr w:type="spellStart"/>
      <w:r w:rsidRPr="00D35BE4">
        <w:rPr>
          <w:rFonts w:ascii="Times New Roman" w:hAnsi="Times New Roman" w:cs="Times New Roman"/>
          <w:sz w:val="24"/>
          <w:szCs w:val="24"/>
          <w:lang w:val="es-CO"/>
        </w:rPr>
        <w:t>Brah</w:t>
      </w:r>
      <w:proofErr w:type="spellEnd"/>
      <w:r w:rsidRPr="00D35BE4">
        <w:rPr>
          <w:rFonts w:ascii="Times New Roman" w:hAnsi="Times New Roman" w:cs="Times New Roman"/>
          <w:sz w:val="24"/>
          <w:szCs w:val="24"/>
          <w:lang w:val="es-CO"/>
        </w:rPr>
        <w:t>, 2004, p. 76</w:t>
      </w:r>
    </w:p>
    <w:p w14:paraId="3A9333C4" w14:textId="77777777" w:rsidR="00D35BE4" w:rsidRPr="00EF0B78" w:rsidRDefault="00D35BE4" w:rsidP="000B4BAF">
      <w:pPr>
        <w:widowControl w:val="0"/>
        <w:spacing w:after="0" w:line="360" w:lineRule="auto"/>
        <w:ind w:right="113" w:firstLine="720"/>
        <w:contextualSpacing/>
        <w:rPr>
          <w:rFonts w:ascii="Times New Roman" w:hAnsi="Times New Roman" w:cs="Times New Roman"/>
          <w:sz w:val="24"/>
          <w:szCs w:val="24"/>
          <w:lang w:val="es-CO"/>
        </w:rPr>
      </w:pPr>
    </w:p>
    <w:p w14:paraId="66A83B0B" w14:textId="5B010C95" w:rsidR="00EF0B78" w:rsidRPr="00EF0B78" w:rsidRDefault="00D35BE4" w:rsidP="000B4BAF">
      <w:pPr>
        <w:widowControl w:val="0"/>
        <w:spacing w:after="0" w:line="360" w:lineRule="auto"/>
        <w:ind w:right="113" w:firstLine="720"/>
        <w:contextualSpacing/>
        <w:rPr>
          <w:rFonts w:ascii="Times New Roman" w:hAnsi="Times New Roman" w:cs="Times New Roman"/>
          <w:sz w:val="24"/>
          <w:szCs w:val="24"/>
          <w:lang w:val="es-CO"/>
        </w:rPr>
      </w:pPr>
      <w:r>
        <w:rPr>
          <w:rFonts w:ascii="Times New Roman" w:hAnsi="Times New Roman" w:cs="Times New Roman"/>
          <w:sz w:val="24"/>
          <w:szCs w:val="24"/>
          <w:lang w:val="es-CO"/>
        </w:rPr>
        <w:t xml:space="preserve">Aquí se teje un puente con </w:t>
      </w:r>
      <w:r w:rsidR="000F09B2">
        <w:rPr>
          <w:rFonts w:ascii="Times New Roman" w:hAnsi="Times New Roman" w:cs="Times New Roman"/>
          <w:sz w:val="24"/>
          <w:szCs w:val="24"/>
          <w:lang w:val="es-CO"/>
        </w:rPr>
        <w:t xml:space="preserve">la teoría de las migraciones, puesto que </w:t>
      </w:r>
      <w:r w:rsidR="000F09B2" w:rsidRPr="000F09B2">
        <w:rPr>
          <w:rFonts w:ascii="Times New Roman" w:hAnsi="Times New Roman" w:cs="Times New Roman"/>
          <w:sz w:val="24"/>
          <w:szCs w:val="24"/>
          <w:lang w:val="es-CO"/>
        </w:rPr>
        <w:t xml:space="preserve">las experiencias migratorias no pueden entenderse solo como decisiones individuales. De Haas (2021) propone un enfoque analítico basado en </w:t>
      </w:r>
      <w:r w:rsidR="000F09B2" w:rsidRPr="000F09B2">
        <w:rPr>
          <w:rFonts w:ascii="Times New Roman" w:hAnsi="Times New Roman" w:cs="Times New Roman"/>
          <w:i/>
          <w:iCs/>
          <w:sz w:val="24"/>
          <w:szCs w:val="24"/>
          <w:lang w:val="es-CO"/>
        </w:rPr>
        <w:t>aspiraciones</w:t>
      </w:r>
      <w:r w:rsidR="000F09B2" w:rsidRPr="000F09B2">
        <w:rPr>
          <w:rFonts w:ascii="Times New Roman" w:hAnsi="Times New Roman" w:cs="Times New Roman"/>
          <w:sz w:val="24"/>
          <w:szCs w:val="24"/>
          <w:lang w:val="es-CO"/>
        </w:rPr>
        <w:t xml:space="preserve"> y </w:t>
      </w:r>
      <w:r w:rsidR="000F09B2" w:rsidRPr="000F09B2">
        <w:rPr>
          <w:rFonts w:ascii="Times New Roman" w:hAnsi="Times New Roman" w:cs="Times New Roman"/>
          <w:i/>
          <w:iCs/>
          <w:sz w:val="24"/>
          <w:szCs w:val="24"/>
          <w:lang w:val="es-CO"/>
        </w:rPr>
        <w:t>capacidades</w:t>
      </w:r>
      <w:r w:rsidR="000F09B2" w:rsidRPr="000F09B2">
        <w:rPr>
          <w:rFonts w:ascii="Times New Roman" w:hAnsi="Times New Roman" w:cs="Times New Roman"/>
          <w:sz w:val="24"/>
          <w:szCs w:val="24"/>
          <w:lang w:val="es-CO"/>
        </w:rPr>
        <w:t xml:space="preserve">: las primeras expresan horizontes de movilidad y pertenencia; las segundas dependen de </w:t>
      </w:r>
      <w:r w:rsidR="000F09B2" w:rsidRPr="000F09B2">
        <w:rPr>
          <w:rFonts w:ascii="Times New Roman" w:hAnsi="Times New Roman" w:cs="Times New Roman"/>
          <w:sz w:val="24"/>
          <w:szCs w:val="24"/>
          <w:lang w:val="es-CO"/>
        </w:rPr>
        <w:lastRenderedPageBreak/>
        <w:t xml:space="preserve">capitales, redes, información y restricciones estructurales. Las trayectorias migratorias varían según la combinación entre libertades negativas (ausencia de coerción) y positivas (recursos para actuar), generando migraciones precarias, por necesidad, por mejora o libres. Herrera (2006) y Cordero, </w:t>
      </w:r>
      <w:proofErr w:type="spellStart"/>
      <w:r w:rsidR="000F09B2" w:rsidRPr="000F09B2">
        <w:rPr>
          <w:rFonts w:ascii="Times New Roman" w:hAnsi="Times New Roman" w:cs="Times New Roman"/>
          <w:sz w:val="24"/>
          <w:szCs w:val="24"/>
          <w:lang w:val="es-CO"/>
        </w:rPr>
        <w:t>Mezzadra</w:t>
      </w:r>
      <w:proofErr w:type="spellEnd"/>
      <w:r w:rsidR="000F09B2" w:rsidRPr="000F09B2">
        <w:rPr>
          <w:rFonts w:ascii="Times New Roman" w:hAnsi="Times New Roman" w:cs="Times New Roman"/>
          <w:sz w:val="24"/>
          <w:szCs w:val="24"/>
          <w:lang w:val="es-CO"/>
        </w:rPr>
        <w:t xml:space="preserve"> y Varela (2019) destacan que los desplazamientos en América Latina son respuestas a desigualdades históricas, racialización y regímenes de control, pero también escenarios donde los sujetos despliegan agencia redefinen identidades y transforman espacios sociales.</w:t>
      </w:r>
    </w:p>
    <w:p w14:paraId="4E45C0E5" w14:textId="77777777" w:rsidR="00FA6E8C" w:rsidRDefault="00FA6E8C" w:rsidP="000B4BAF">
      <w:pPr>
        <w:widowControl w:val="0"/>
        <w:spacing w:after="0" w:line="360" w:lineRule="auto"/>
        <w:ind w:right="113" w:firstLine="720"/>
        <w:contextualSpacing/>
        <w:rPr>
          <w:rFonts w:ascii="Times New Roman" w:hAnsi="Times New Roman" w:cs="Times New Roman"/>
          <w:sz w:val="24"/>
          <w:szCs w:val="24"/>
          <w:lang w:val="es-CO"/>
        </w:rPr>
      </w:pPr>
    </w:p>
    <w:p w14:paraId="0E00EFE9" w14:textId="0A9BBAB9" w:rsidR="00D35BE4" w:rsidRPr="00D35BE4" w:rsidRDefault="00D35BE4" w:rsidP="000B4BAF">
      <w:pPr>
        <w:widowControl w:val="0"/>
        <w:spacing w:after="0" w:line="360" w:lineRule="auto"/>
        <w:ind w:right="113" w:firstLine="720"/>
        <w:contextualSpacing/>
        <w:rPr>
          <w:rFonts w:ascii="Times New Roman" w:hAnsi="Times New Roman" w:cs="Times New Roman"/>
          <w:sz w:val="24"/>
          <w:szCs w:val="24"/>
          <w:lang w:val="es-CO"/>
        </w:rPr>
      </w:pPr>
      <w:r w:rsidRPr="00D35BE4">
        <w:rPr>
          <w:rFonts w:ascii="Times New Roman" w:hAnsi="Times New Roman" w:cs="Times New Roman"/>
          <w:sz w:val="24"/>
          <w:szCs w:val="24"/>
          <w:lang w:val="es-CO"/>
        </w:rPr>
        <w:t>En conjunto, estos aportes permiten entender las trayectorias educativas de afrocolombianos migrantes</w:t>
      </w:r>
      <w:r>
        <w:rPr>
          <w:rFonts w:ascii="Times New Roman" w:hAnsi="Times New Roman" w:cs="Times New Roman"/>
          <w:sz w:val="24"/>
          <w:szCs w:val="24"/>
          <w:lang w:val="es-CO"/>
        </w:rPr>
        <w:t xml:space="preserve"> y sus familias</w:t>
      </w:r>
      <w:r w:rsidRPr="00D35BE4">
        <w:rPr>
          <w:rFonts w:ascii="Times New Roman" w:hAnsi="Times New Roman" w:cs="Times New Roman"/>
          <w:sz w:val="24"/>
          <w:szCs w:val="24"/>
          <w:lang w:val="es-CO"/>
        </w:rPr>
        <w:t xml:space="preserve"> como procesos profundamente condicionados por desigualdades históricas</w:t>
      </w:r>
      <w:r w:rsidR="000F09B2">
        <w:rPr>
          <w:rFonts w:ascii="Times New Roman" w:hAnsi="Times New Roman" w:cs="Times New Roman"/>
          <w:sz w:val="24"/>
          <w:szCs w:val="24"/>
          <w:lang w:val="es-CO"/>
        </w:rPr>
        <w:t xml:space="preserve"> que pueden develarse desde el lente interseccional</w:t>
      </w:r>
      <w:r w:rsidRPr="00D35BE4">
        <w:rPr>
          <w:rFonts w:ascii="Times New Roman" w:hAnsi="Times New Roman" w:cs="Times New Roman"/>
          <w:sz w:val="24"/>
          <w:szCs w:val="24"/>
          <w:lang w:val="es-CO"/>
        </w:rPr>
        <w:t>, capitales diferenciales y la interacción dinámica entre habitus y campo</w:t>
      </w:r>
      <w:r w:rsidR="000F09B2">
        <w:rPr>
          <w:rFonts w:ascii="Times New Roman" w:hAnsi="Times New Roman" w:cs="Times New Roman"/>
          <w:sz w:val="24"/>
          <w:szCs w:val="24"/>
          <w:lang w:val="es-CO"/>
        </w:rPr>
        <w:t xml:space="preserve">, </w:t>
      </w:r>
      <w:r w:rsidRPr="00D35BE4">
        <w:rPr>
          <w:rFonts w:ascii="Times New Roman" w:hAnsi="Times New Roman" w:cs="Times New Roman"/>
          <w:sz w:val="24"/>
          <w:szCs w:val="24"/>
          <w:lang w:val="es-CO"/>
        </w:rPr>
        <w:t>que modelan sus posibilidades reales de movilidad social en ciudades como Bogotá.</w:t>
      </w:r>
    </w:p>
    <w:p w14:paraId="0E53B4AD" w14:textId="77777777" w:rsidR="00D35BE4" w:rsidRDefault="00D35BE4" w:rsidP="000B4BAF">
      <w:pPr>
        <w:widowControl w:val="0"/>
        <w:spacing w:after="0" w:line="360" w:lineRule="auto"/>
        <w:ind w:right="113" w:firstLine="720"/>
        <w:contextualSpacing/>
        <w:rPr>
          <w:rFonts w:ascii="Times New Roman" w:hAnsi="Times New Roman" w:cs="Times New Roman"/>
          <w:sz w:val="24"/>
          <w:szCs w:val="24"/>
          <w:lang w:val="es-CO"/>
        </w:rPr>
      </w:pPr>
    </w:p>
    <w:p w14:paraId="26D7E4D5" w14:textId="77777777" w:rsidR="000F09B2" w:rsidRDefault="00FA062B" w:rsidP="000B4BAF">
      <w:pPr>
        <w:widowControl w:val="0"/>
        <w:spacing w:after="0" w:line="360" w:lineRule="auto"/>
        <w:ind w:right="113" w:firstLine="720"/>
        <w:contextualSpacing/>
        <w:rPr>
          <w:rFonts w:ascii="Times New Roman" w:hAnsi="Times New Roman" w:cs="Times New Roman"/>
          <w:sz w:val="24"/>
          <w:szCs w:val="24"/>
          <w:lang w:val="es-CO"/>
        </w:rPr>
      </w:pPr>
      <w:r w:rsidRPr="00A1448B">
        <w:rPr>
          <w:rFonts w:ascii="Times New Roman" w:hAnsi="Times New Roman" w:cs="Times New Roman"/>
          <w:sz w:val="24"/>
          <w:szCs w:val="24"/>
          <w:lang w:val="es-CO"/>
        </w:rPr>
        <w:t xml:space="preserve">4. </w:t>
      </w:r>
      <w:r w:rsidRPr="000F09B2">
        <w:rPr>
          <w:rFonts w:ascii="Times New Roman" w:hAnsi="Times New Roman" w:cs="Times New Roman"/>
          <w:b/>
          <w:bCs/>
          <w:sz w:val="24"/>
          <w:szCs w:val="24"/>
          <w:lang w:val="es-CO"/>
        </w:rPr>
        <w:t>Metodología</w:t>
      </w:r>
    </w:p>
    <w:p w14:paraId="19622516" w14:textId="77777777" w:rsidR="000F09B2" w:rsidRDefault="000F09B2" w:rsidP="000B4BAF">
      <w:pPr>
        <w:widowControl w:val="0"/>
        <w:spacing w:after="0" w:line="360" w:lineRule="auto"/>
        <w:ind w:right="113" w:firstLine="720"/>
        <w:contextualSpacing/>
        <w:rPr>
          <w:rFonts w:ascii="Times New Roman" w:hAnsi="Times New Roman" w:cs="Times New Roman"/>
          <w:sz w:val="24"/>
          <w:szCs w:val="24"/>
          <w:lang w:val="es-CO"/>
        </w:rPr>
      </w:pPr>
    </w:p>
    <w:p w14:paraId="18A72469" w14:textId="77777777" w:rsidR="005D7AF5" w:rsidRDefault="000F09B2" w:rsidP="000B4BAF">
      <w:pPr>
        <w:widowControl w:val="0"/>
        <w:spacing w:after="0" w:line="360" w:lineRule="auto"/>
        <w:ind w:right="113" w:firstLine="720"/>
        <w:contextualSpacing/>
        <w:rPr>
          <w:rFonts w:ascii="Times New Roman" w:hAnsi="Times New Roman" w:cs="Times New Roman"/>
          <w:sz w:val="24"/>
          <w:szCs w:val="24"/>
          <w:lang w:val="es-CO"/>
        </w:rPr>
      </w:pPr>
      <w:r w:rsidRPr="000F09B2">
        <w:rPr>
          <w:rFonts w:ascii="Times New Roman" w:hAnsi="Times New Roman" w:cs="Times New Roman"/>
          <w:sz w:val="24"/>
          <w:szCs w:val="24"/>
          <w:lang w:val="es-CO"/>
        </w:rPr>
        <w:t>La investigación adopta un diseño mixto secuencial explicativo (Creswell y Plano, 2007), adecuado para analizar la relación entre trayectorias educativas y movilidad social en migrantes afrocolombianos.</w:t>
      </w:r>
    </w:p>
    <w:p w14:paraId="2BE0C130" w14:textId="77777777" w:rsidR="005D7AF5" w:rsidRDefault="005D7AF5" w:rsidP="000B4BAF">
      <w:pPr>
        <w:widowControl w:val="0"/>
        <w:spacing w:after="0" w:line="360" w:lineRule="auto"/>
        <w:ind w:right="113" w:firstLine="720"/>
        <w:contextualSpacing/>
        <w:rPr>
          <w:rFonts w:ascii="Times New Roman" w:hAnsi="Times New Roman" w:cs="Times New Roman"/>
          <w:sz w:val="24"/>
          <w:szCs w:val="24"/>
          <w:lang w:val="es-CO"/>
        </w:rPr>
      </w:pPr>
    </w:p>
    <w:p w14:paraId="763A9DBF" w14:textId="7BE8C529" w:rsidR="000F09B2" w:rsidRPr="000F09B2" w:rsidRDefault="000F09B2" w:rsidP="000B4BAF">
      <w:pPr>
        <w:widowControl w:val="0"/>
        <w:spacing w:after="0" w:line="360" w:lineRule="auto"/>
        <w:ind w:right="113" w:firstLine="720"/>
        <w:contextualSpacing/>
        <w:rPr>
          <w:rFonts w:ascii="Times New Roman" w:hAnsi="Times New Roman" w:cs="Times New Roman"/>
          <w:sz w:val="24"/>
          <w:szCs w:val="24"/>
          <w:lang w:val="es-CO"/>
        </w:rPr>
      </w:pPr>
      <w:r w:rsidRPr="000F09B2">
        <w:rPr>
          <w:rFonts w:ascii="Times New Roman" w:hAnsi="Times New Roman" w:cs="Times New Roman"/>
          <w:sz w:val="24"/>
          <w:szCs w:val="24"/>
          <w:lang w:val="es-CO"/>
        </w:rPr>
        <w:t xml:space="preserve"> En la primera fase, se aplica una encuesta sociodemográfica y educativa que permite identificar patrones cuantitativos, condiciones estructurales y factores asociados a la movilidad social. Este instrumento posibilita un abordaje interseccional al cruzar variables como género, etnia, clase social y migración con trayectorias y resultados educativos.</w:t>
      </w:r>
    </w:p>
    <w:p w14:paraId="5B9A835B" w14:textId="77777777" w:rsidR="000F09B2" w:rsidRPr="000F09B2" w:rsidRDefault="000F09B2" w:rsidP="000B4BAF">
      <w:pPr>
        <w:widowControl w:val="0"/>
        <w:spacing w:after="0" w:line="360" w:lineRule="auto"/>
        <w:ind w:right="113" w:firstLine="720"/>
        <w:contextualSpacing/>
        <w:rPr>
          <w:rFonts w:ascii="Times New Roman" w:hAnsi="Times New Roman" w:cs="Times New Roman"/>
          <w:sz w:val="24"/>
          <w:szCs w:val="24"/>
          <w:lang w:val="es-CO"/>
        </w:rPr>
      </w:pPr>
    </w:p>
    <w:p w14:paraId="41C2A18C" w14:textId="4BA0B654" w:rsidR="000F09B2" w:rsidRDefault="000F09B2" w:rsidP="000B4BAF">
      <w:pPr>
        <w:widowControl w:val="0"/>
        <w:spacing w:after="0" w:line="360" w:lineRule="auto"/>
        <w:ind w:right="113" w:firstLine="720"/>
        <w:contextualSpacing/>
        <w:rPr>
          <w:rFonts w:ascii="Times New Roman" w:hAnsi="Times New Roman" w:cs="Times New Roman"/>
          <w:sz w:val="24"/>
          <w:szCs w:val="24"/>
          <w:lang w:val="es-CO"/>
        </w:rPr>
      </w:pPr>
      <w:r w:rsidRPr="000F09B2">
        <w:rPr>
          <w:rFonts w:ascii="Times New Roman" w:hAnsi="Times New Roman" w:cs="Times New Roman"/>
          <w:sz w:val="24"/>
          <w:szCs w:val="24"/>
          <w:lang w:val="es-CO"/>
        </w:rPr>
        <w:t>La segunda fase, profundiza en las experiencias subjetivas mediante entrevistas semiestructuradas y tres grupos focales. Las entrevistas reconstruyen historias educativas y migratorias, identifican transiciones, rupturas, recursos movilizados y sentidos atribuidos a la educación y la movilidad. Los grupos focales incorporan técnicas como cartografía social, calendarios de vida y ejercicios creativos para comprender la relación entre territorio, trayectorias y nociones de buen vivir desde la experiencia afro-migrante.</w:t>
      </w:r>
    </w:p>
    <w:p w14:paraId="1E88ECDE" w14:textId="77777777" w:rsidR="000F09B2" w:rsidRPr="000F09B2" w:rsidRDefault="000F09B2" w:rsidP="000B4BAF">
      <w:pPr>
        <w:widowControl w:val="0"/>
        <w:spacing w:after="0" w:line="360" w:lineRule="auto"/>
        <w:ind w:right="113" w:firstLine="720"/>
        <w:contextualSpacing/>
        <w:rPr>
          <w:rFonts w:ascii="Times New Roman" w:hAnsi="Times New Roman" w:cs="Times New Roman"/>
          <w:sz w:val="24"/>
          <w:szCs w:val="24"/>
          <w:lang w:val="es-CO"/>
        </w:rPr>
      </w:pPr>
    </w:p>
    <w:p w14:paraId="62BC46C2" w14:textId="77777777" w:rsidR="000F09B2" w:rsidRPr="000F09B2" w:rsidRDefault="000F09B2" w:rsidP="000B4BAF">
      <w:pPr>
        <w:widowControl w:val="0"/>
        <w:spacing w:after="0" w:line="360" w:lineRule="auto"/>
        <w:ind w:right="113" w:firstLine="720"/>
        <w:contextualSpacing/>
        <w:rPr>
          <w:rFonts w:ascii="Times New Roman" w:hAnsi="Times New Roman" w:cs="Times New Roman"/>
          <w:sz w:val="24"/>
          <w:szCs w:val="24"/>
          <w:lang w:val="es-CO"/>
        </w:rPr>
      </w:pPr>
      <w:r w:rsidRPr="000F09B2">
        <w:rPr>
          <w:rFonts w:ascii="Times New Roman" w:hAnsi="Times New Roman" w:cs="Times New Roman"/>
          <w:sz w:val="24"/>
          <w:szCs w:val="24"/>
          <w:lang w:val="es-CO"/>
        </w:rPr>
        <w:t>El diseño mixto se sustenta teóricamente en la articulación entre la perspectiva estructural de Bourdieu —capitales, habitus y reproducción escolar (1998b)— y la noción de disposiciones múltiples propuesta por Lahire (2012). Esta combinación permite comprender las trayectorias como procesos afectados por desigualdades estructurales, pero también abiertos a estrategias diferenciadas y a márgenes de agencia individual y colectiva.</w:t>
      </w:r>
    </w:p>
    <w:p w14:paraId="1DABE8BC" w14:textId="77777777" w:rsidR="000F09B2" w:rsidRPr="000F09B2" w:rsidRDefault="000F09B2" w:rsidP="000B4BAF">
      <w:pPr>
        <w:widowControl w:val="0"/>
        <w:spacing w:after="0" w:line="360" w:lineRule="auto"/>
        <w:ind w:right="113" w:firstLine="720"/>
        <w:contextualSpacing/>
        <w:rPr>
          <w:rFonts w:ascii="Times New Roman" w:hAnsi="Times New Roman" w:cs="Times New Roman"/>
          <w:sz w:val="24"/>
          <w:szCs w:val="24"/>
          <w:lang w:val="es-CO"/>
        </w:rPr>
      </w:pPr>
    </w:p>
    <w:p w14:paraId="0C4FEE74" w14:textId="42132E67" w:rsidR="00907A80" w:rsidRDefault="000F09B2" w:rsidP="000B4BAF">
      <w:pPr>
        <w:widowControl w:val="0"/>
        <w:spacing w:after="0" w:line="360" w:lineRule="auto"/>
        <w:ind w:right="113" w:firstLine="720"/>
        <w:contextualSpacing/>
        <w:rPr>
          <w:rFonts w:ascii="Times New Roman" w:hAnsi="Times New Roman" w:cs="Times New Roman"/>
          <w:sz w:val="24"/>
          <w:szCs w:val="24"/>
          <w:lang w:val="es-CO"/>
        </w:rPr>
      </w:pPr>
      <w:r w:rsidRPr="000F09B2">
        <w:rPr>
          <w:rFonts w:ascii="Times New Roman" w:hAnsi="Times New Roman" w:cs="Times New Roman"/>
          <w:sz w:val="24"/>
          <w:szCs w:val="24"/>
          <w:lang w:val="es-CO"/>
        </w:rPr>
        <w:t>La tercera fase integra los hallazgos cuantitativos y cualitativos mediante un análisis relacional, articulando niveles macro (estructuras de desigualdad), meso (contexto urbano-educativo de Bogotá) y micro (trayectorias y decisiones individuales). Esta integración, inspirada en la distinción de Lahire entre “visión desde el aire y desde el suelo”, permite comprender cómo los migrantes afrocolombianos configuran sus trayectorias educativas en contextos marcados por restricciones, oportunidades y desigualdades interseccionales</w:t>
      </w:r>
      <w:r w:rsidR="002C7D8F">
        <w:rPr>
          <w:rFonts w:ascii="Times New Roman" w:hAnsi="Times New Roman" w:cs="Times New Roman"/>
          <w:sz w:val="24"/>
          <w:szCs w:val="24"/>
          <w:lang w:val="es-CO"/>
        </w:rPr>
        <w:t>.</w:t>
      </w:r>
    </w:p>
    <w:p w14:paraId="7B097E92" w14:textId="77777777" w:rsidR="00173426" w:rsidRPr="00173426" w:rsidRDefault="00173426" w:rsidP="000B4BAF">
      <w:pPr>
        <w:widowControl w:val="0"/>
        <w:spacing w:after="0" w:line="360" w:lineRule="auto"/>
        <w:ind w:right="113" w:firstLine="720"/>
        <w:contextualSpacing/>
        <w:rPr>
          <w:rFonts w:ascii="Times New Roman" w:hAnsi="Times New Roman" w:cs="Times New Roman"/>
          <w:sz w:val="24"/>
          <w:szCs w:val="24"/>
          <w:lang w:val="es-CO"/>
        </w:rPr>
      </w:pPr>
    </w:p>
    <w:p w14:paraId="29A2955A" w14:textId="4C738231" w:rsidR="00907A80" w:rsidRDefault="00173426" w:rsidP="000B4BAF">
      <w:pPr>
        <w:widowControl w:val="0"/>
        <w:spacing w:after="0" w:line="360" w:lineRule="auto"/>
        <w:ind w:right="113" w:firstLine="720"/>
        <w:contextualSpacing/>
        <w:rPr>
          <w:rFonts w:ascii="Times New Roman" w:hAnsi="Times New Roman" w:cs="Times New Roman"/>
          <w:sz w:val="24"/>
          <w:szCs w:val="24"/>
          <w:lang w:val="es-CO"/>
        </w:rPr>
      </w:pPr>
      <w:r w:rsidRPr="000B4BAF">
        <w:rPr>
          <w:rFonts w:ascii="Times New Roman" w:hAnsi="Times New Roman" w:cs="Times New Roman"/>
          <w:sz w:val="24"/>
          <w:szCs w:val="24"/>
          <w:lang w:val="es-CO"/>
        </w:rPr>
        <w:t>El diseño muestral</w:t>
      </w:r>
      <w:r>
        <w:rPr>
          <w:rFonts w:ascii="Times New Roman" w:hAnsi="Times New Roman" w:cs="Times New Roman"/>
          <w:sz w:val="24"/>
          <w:szCs w:val="24"/>
          <w:lang w:val="es-CO"/>
        </w:rPr>
        <w:t xml:space="preserve"> será</w:t>
      </w:r>
      <w:r w:rsidR="000B4BAF">
        <w:rPr>
          <w:rFonts w:ascii="Times New Roman" w:hAnsi="Times New Roman" w:cs="Times New Roman"/>
          <w:sz w:val="24"/>
          <w:szCs w:val="24"/>
          <w:lang w:val="es-CO"/>
        </w:rPr>
        <w:t xml:space="preserve"> a</w:t>
      </w:r>
      <w:r>
        <w:rPr>
          <w:rFonts w:ascii="Times New Roman" w:hAnsi="Times New Roman" w:cs="Times New Roman"/>
          <w:sz w:val="24"/>
          <w:szCs w:val="24"/>
          <w:lang w:val="es-CO"/>
        </w:rPr>
        <w:t xml:space="preserve"> conveniencia (Alaminos</w:t>
      </w:r>
      <w:r w:rsidRPr="00173426">
        <w:rPr>
          <w:rFonts w:ascii="Times New Roman" w:eastAsia="Calibri" w:hAnsi="Times New Roman" w:cs="Times New Roman"/>
          <w:color w:val="000000"/>
          <w:sz w:val="24"/>
          <w:szCs w:val="24"/>
          <w:shd w:val="clear" w:color="auto" w:fill="FFFFFF"/>
          <w:lang w:val="es-CO"/>
        </w:rPr>
        <w:t xml:space="preserve"> y Castejón 2006), </w:t>
      </w:r>
      <w:r w:rsidRPr="000B4BAF">
        <w:rPr>
          <w:rFonts w:ascii="Times New Roman" w:hAnsi="Times New Roman" w:cs="Times New Roman"/>
          <w:sz w:val="24"/>
          <w:szCs w:val="24"/>
          <w:lang w:val="es-CO"/>
        </w:rPr>
        <w:t xml:space="preserve">se focaliza en </w:t>
      </w:r>
      <w:r w:rsidR="000B4BAF" w:rsidRPr="000B4BAF">
        <w:rPr>
          <w:rFonts w:ascii="Times New Roman" w:hAnsi="Times New Roman" w:cs="Times New Roman"/>
          <w:sz w:val="24"/>
          <w:szCs w:val="24"/>
          <w:lang w:val="es-CO"/>
        </w:rPr>
        <w:t>afroc</w:t>
      </w:r>
      <w:r w:rsidR="000B4BAF">
        <w:rPr>
          <w:rFonts w:ascii="Times New Roman" w:hAnsi="Times New Roman" w:cs="Times New Roman"/>
          <w:sz w:val="24"/>
          <w:szCs w:val="24"/>
          <w:lang w:val="es-CO"/>
        </w:rPr>
        <w:t>olombianos (auto reconocidos)</w:t>
      </w:r>
      <w:r w:rsidRPr="000B4BAF">
        <w:rPr>
          <w:rFonts w:ascii="Times New Roman" w:hAnsi="Times New Roman" w:cs="Times New Roman"/>
          <w:sz w:val="24"/>
          <w:szCs w:val="24"/>
          <w:lang w:val="es-CO"/>
        </w:rPr>
        <w:t xml:space="preserve"> migrantes o sus hijos residentes en Bogotá</w:t>
      </w:r>
      <w:r>
        <w:rPr>
          <w:rFonts w:ascii="Times New Roman" w:hAnsi="Times New Roman" w:cs="Times New Roman"/>
          <w:sz w:val="24"/>
          <w:szCs w:val="24"/>
          <w:lang w:val="es-CO"/>
        </w:rPr>
        <w:t xml:space="preserve"> </w:t>
      </w:r>
      <w:r w:rsidRPr="000B4BAF">
        <w:rPr>
          <w:rFonts w:ascii="Times New Roman" w:hAnsi="Times New Roman" w:cs="Times New Roman"/>
          <w:sz w:val="24"/>
          <w:szCs w:val="24"/>
          <w:lang w:val="es-CO"/>
        </w:rPr>
        <w:t xml:space="preserve">de 18 a 45 años, que hayan concluido la educación media y mantengan una residencia continua superior a un año en las localidades de Kennedy, Bosa, Usme o </w:t>
      </w:r>
      <w:r w:rsidR="000B4BAF" w:rsidRPr="000B4BAF">
        <w:rPr>
          <w:rFonts w:ascii="Times New Roman" w:hAnsi="Times New Roman" w:cs="Times New Roman"/>
          <w:sz w:val="24"/>
          <w:szCs w:val="24"/>
          <w:lang w:val="es-CO"/>
        </w:rPr>
        <w:t>Suba.</w:t>
      </w:r>
      <w:r w:rsidR="000B4BAF">
        <w:rPr>
          <w:rFonts w:ascii="Times New Roman" w:hAnsi="Times New Roman" w:cs="Times New Roman"/>
          <w:sz w:val="24"/>
          <w:szCs w:val="24"/>
          <w:lang w:val="es-CO"/>
        </w:rPr>
        <w:t xml:space="preserve"> Él contacto </w:t>
      </w:r>
      <w:r w:rsidRPr="000B4BAF">
        <w:rPr>
          <w:rFonts w:ascii="Times New Roman" w:hAnsi="Times New Roman" w:cs="Times New Roman"/>
          <w:sz w:val="24"/>
          <w:szCs w:val="24"/>
          <w:lang w:val="es-CO"/>
        </w:rPr>
        <w:t xml:space="preserve">se realizará mediante </w:t>
      </w:r>
      <w:r w:rsidRPr="00173426">
        <w:rPr>
          <w:rFonts w:ascii="Times New Roman" w:hAnsi="Times New Roman" w:cs="Times New Roman"/>
          <w:sz w:val="24"/>
          <w:szCs w:val="24"/>
          <w:lang w:val="es-CO"/>
        </w:rPr>
        <w:t>colectivos afrocolombianos</w:t>
      </w:r>
      <w:r>
        <w:rPr>
          <w:rFonts w:ascii="Times New Roman" w:hAnsi="Times New Roman" w:cs="Times New Roman"/>
          <w:sz w:val="24"/>
          <w:szCs w:val="24"/>
          <w:lang w:val="es-CO"/>
        </w:rPr>
        <w:t>, lideres</w:t>
      </w:r>
      <w:r w:rsidR="000B4BAF">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lideresas y docentes; se espera aplicar entre 50 y </w:t>
      </w:r>
      <w:r w:rsidRPr="00173426">
        <w:rPr>
          <w:rFonts w:ascii="Times New Roman" w:hAnsi="Times New Roman" w:cs="Times New Roman"/>
          <w:sz w:val="24"/>
          <w:szCs w:val="24"/>
          <w:lang w:val="es-CO"/>
        </w:rPr>
        <w:t>100 encuestas, seguida por una fase cualitativa que incluye 10 entrevistas semiestructuradas y tres grupos focales</w:t>
      </w:r>
      <w:r w:rsidRPr="000B4BAF">
        <w:rPr>
          <w:rFonts w:ascii="Times New Roman" w:hAnsi="Times New Roman" w:cs="Times New Roman"/>
          <w:sz w:val="24"/>
          <w:szCs w:val="24"/>
          <w:lang w:val="es-CO"/>
        </w:rPr>
        <w:t xml:space="preserve"> (con al menos ocho personas cada uno). </w:t>
      </w:r>
    </w:p>
    <w:p w14:paraId="2A6F6583" w14:textId="77777777" w:rsidR="000B4BAF" w:rsidRDefault="000B4BAF" w:rsidP="000B4BAF">
      <w:pPr>
        <w:widowControl w:val="0"/>
        <w:spacing w:after="0" w:line="360" w:lineRule="auto"/>
        <w:ind w:right="113" w:firstLine="720"/>
        <w:contextualSpacing/>
        <w:rPr>
          <w:rFonts w:ascii="Times New Roman" w:hAnsi="Times New Roman" w:cs="Times New Roman"/>
          <w:sz w:val="24"/>
          <w:szCs w:val="24"/>
          <w:lang w:val="es-CO"/>
        </w:rPr>
      </w:pPr>
    </w:p>
    <w:p w14:paraId="141EDB99" w14:textId="77777777" w:rsidR="000B4BAF" w:rsidRDefault="000B4BAF" w:rsidP="000B4BAF">
      <w:pPr>
        <w:widowControl w:val="0"/>
        <w:spacing w:after="0" w:line="360" w:lineRule="auto"/>
        <w:ind w:right="113" w:firstLine="720"/>
        <w:contextualSpacing/>
        <w:rPr>
          <w:rFonts w:ascii="Times New Roman" w:hAnsi="Times New Roman" w:cs="Times New Roman"/>
          <w:sz w:val="24"/>
          <w:szCs w:val="24"/>
          <w:lang w:val="es-CO"/>
        </w:rPr>
      </w:pPr>
    </w:p>
    <w:p w14:paraId="4ECDF541" w14:textId="77777777" w:rsidR="000B4BAF" w:rsidRPr="00173426" w:rsidRDefault="000B4BAF" w:rsidP="000B4BAF">
      <w:pPr>
        <w:widowControl w:val="0"/>
        <w:spacing w:after="0" w:line="360" w:lineRule="auto"/>
        <w:ind w:right="113" w:firstLine="720"/>
        <w:contextualSpacing/>
        <w:rPr>
          <w:rFonts w:ascii="Times New Roman" w:hAnsi="Times New Roman" w:cs="Times New Roman"/>
          <w:sz w:val="24"/>
          <w:szCs w:val="24"/>
          <w:lang w:val="es-CO"/>
        </w:rPr>
      </w:pPr>
    </w:p>
    <w:p w14:paraId="6AC1153E" w14:textId="717B7E20" w:rsidR="002A2D47" w:rsidRPr="00907A80" w:rsidRDefault="00FA062B" w:rsidP="00897AF9">
      <w:pPr>
        <w:widowControl w:val="0"/>
        <w:spacing w:after="0" w:line="360" w:lineRule="auto"/>
        <w:ind w:right="113"/>
        <w:contextualSpacing/>
        <w:rPr>
          <w:rFonts w:ascii="Times New Roman" w:hAnsi="Times New Roman" w:cs="Times New Roman"/>
          <w:b/>
          <w:bCs/>
          <w:sz w:val="24"/>
          <w:szCs w:val="24"/>
          <w:lang w:val="es-CO"/>
        </w:rPr>
      </w:pPr>
      <w:r w:rsidRPr="00907A80">
        <w:rPr>
          <w:rFonts w:ascii="Times New Roman" w:hAnsi="Times New Roman" w:cs="Times New Roman"/>
          <w:b/>
          <w:bCs/>
          <w:sz w:val="24"/>
          <w:szCs w:val="24"/>
          <w:lang w:val="es-CO"/>
        </w:rPr>
        <w:t>Referencias seleccionadas</w:t>
      </w:r>
    </w:p>
    <w:p w14:paraId="49DC75CE" w14:textId="77777777" w:rsidR="002A2D47" w:rsidRDefault="002A2D47" w:rsidP="00897AF9">
      <w:pPr>
        <w:widowControl w:val="0"/>
        <w:spacing w:after="0" w:line="360" w:lineRule="auto"/>
        <w:ind w:right="113" w:firstLine="720"/>
        <w:contextualSpacing/>
        <w:rPr>
          <w:rFonts w:ascii="Times New Roman" w:hAnsi="Times New Roman" w:cs="Times New Roman"/>
          <w:sz w:val="24"/>
          <w:szCs w:val="24"/>
          <w:lang w:val="es-CO"/>
        </w:rPr>
      </w:pPr>
    </w:p>
    <w:p w14:paraId="729EC757" w14:textId="77777777" w:rsidR="00907A80" w:rsidRDefault="00907A80" w:rsidP="00897AF9">
      <w:pPr>
        <w:widowControl w:val="0"/>
        <w:spacing w:after="0" w:line="360" w:lineRule="auto"/>
        <w:ind w:left="720" w:hanging="720"/>
        <w:contextualSpacing/>
        <w:rPr>
          <w:rFonts w:ascii="Times New Roman" w:eastAsiaTheme="minorHAnsi" w:hAnsi="Times New Roman" w:cs="Times New Roman"/>
          <w:color w:val="000000" w:themeColor="text1"/>
          <w:sz w:val="24"/>
          <w:szCs w:val="24"/>
          <w:lang w:val="pt-PT"/>
        </w:rPr>
      </w:pPr>
      <w:r w:rsidRPr="00907A80">
        <w:rPr>
          <w:rFonts w:ascii="Times New Roman" w:eastAsia="Calibri" w:hAnsi="Times New Roman" w:cs="Times New Roman"/>
          <w:sz w:val="24"/>
          <w:szCs w:val="24"/>
          <w:shd w:val="clear" w:color="auto" w:fill="FFFFFF"/>
          <w:lang w:val="es-CO"/>
        </w:rPr>
        <w:t xml:space="preserve">Alaminos, A., &amp; Castejón, J. (2006). </w:t>
      </w:r>
      <w:r w:rsidRPr="00907A80">
        <w:rPr>
          <w:rFonts w:ascii="Times New Roman" w:eastAsia="Calibri" w:hAnsi="Times New Roman" w:cs="Times New Roman"/>
          <w:i/>
          <w:iCs/>
          <w:sz w:val="24"/>
          <w:szCs w:val="24"/>
          <w:shd w:val="clear" w:color="auto" w:fill="FFFFFF"/>
          <w:lang w:val="es-CO"/>
        </w:rPr>
        <w:t>Elaboración, análisis e interpretación de encuestas, cuestionarios y escalas de opinión</w:t>
      </w:r>
      <w:r w:rsidRPr="00907A80">
        <w:rPr>
          <w:rFonts w:ascii="Times New Roman" w:eastAsia="Calibri" w:hAnsi="Times New Roman" w:cs="Times New Roman"/>
          <w:sz w:val="24"/>
          <w:szCs w:val="24"/>
          <w:shd w:val="clear" w:color="auto" w:fill="FFFFFF"/>
          <w:lang w:val="es-CO"/>
        </w:rPr>
        <w:t>. Universidad de Alicante.</w:t>
      </w:r>
      <w:r w:rsidRPr="00907A80">
        <w:rPr>
          <w:rFonts w:ascii="Calibri" w:eastAsia="Calibri" w:hAnsi="Calibri" w:cs="Arial"/>
          <w:lang w:val="es-CO"/>
        </w:rPr>
        <w:t xml:space="preserve"> </w:t>
      </w:r>
      <w:hyperlink r:id="rId12" w:history="1">
        <w:r w:rsidRPr="00907A80">
          <w:rPr>
            <w:rFonts w:ascii="Times New Roman" w:eastAsia="Calibri" w:hAnsi="Times New Roman" w:cs="Times New Roman"/>
            <w:sz w:val="24"/>
            <w:szCs w:val="24"/>
            <w:u w:val="single"/>
            <w:shd w:val="clear" w:color="auto" w:fill="FFFFFF"/>
            <w:lang w:val="pt-PT"/>
          </w:rPr>
          <w:t>http://hdl.handle.net/10045/20331</w:t>
        </w:r>
      </w:hyperlink>
      <w:r w:rsidRPr="00907A80">
        <w:rPr>
          <w:rFonts w:ascii="Times New Roman" w:eastAsiaTheme="minorHAnsi" w:hAnsi="Times New Roman" w:cs="Times New Roman"/>
          <w:color w:val="000000" w:themeColor="text1"/>
          <w:sz w:val="24"/>
          <w:szCs w:val="24"/>
          <w:lang w:val="pt-PT"/>
        </w:rPr>
        <w:t xml:space="preserve"> </w:t>
      </w:r>
    </w:p>
    <w:p w14:paraId="00759535" w14:textId="77777777" w:rsidR="00907A80" w:rsidRDefault="00907A80" w:rsidP="00897AF9">
      <w:pPr>
        <w:widowControl w:val="0"/>
        <w:spacing w:after="0" w:line="360" w:lineRule="auto"/>
        <w:ind w:left="720" w:hanging="720"/>
        <w:contextualSpacing/>
        <w:rPr>
          <w:rFonts w:ascii="Times New Roman" w:eastAsiaTheme="minorHAnsi" w:hAnsi="Times New Roman" w:cs="Times New Roman"/>
          <w:color w:val="000000" w:themeColor="text1"/>
          <w:sz w:val="24"/>
          <w:szCs w:val="24"/>
          <w:lang w:val="pt-PT"/>
        </w:rPr>
      </w:pPr>
    </w:p>
    <w:p w14:paraId="78E8FE12" w14:textId="3895418A" w:rsidR="00907A80" w:rsidRPr="00D56F0C" w:rsidRDefault="00907A80" w:rsidP="00897AF9">
      <w:pPr>
        <w:spacing w:line="360" w:lineRule="auto"/>
        <w:ind w:left="720" w:hanging="720"/>
        <w:contextualSpacing/>
        <w:rPr>
          <w:rFonts w:ascii="Times New Roman" w:eastAsia="Calibri" w:hAnsi="Times New Roman" w:cs="Times New Roman"/>
          <w:sz w:val="24"/>
          <w:szCs w:val="24"/>
          <w:lang w:val="es-CO"/>
        </w:rPr>
      </w:pPr>
      <w:r w:rsidRPr="00907A80">
        <w:rPr>
          <w:rFonts w:ascii="Times New Roman" w:eastAsia="Calibri" w:hAnsi="Times New Roman" w:cs="Times New Roman"/>
          <w:sz w:val="24"/>
          <w:szCs w:val="24"/>
          <w:lang w:val="pt-PT"/>
        </w:rPr>
        <w:t>Alves, F. R. O., Motta, A. C. de G. D., &amp; Moura, R. G. de. (2025). Dimensões interseccionais de raça e gênero no mercado de trabalho para mulheres negras com formação superior.</w:t>
      </w:r>
      <w:r w:rsidRPr="00907A80">
        <w:rPr>
          <w:rFonts w:ascii="Times New Roman" w:eastAsia="Calibri" w:hAnsi="Times New Roman" w:cs="Times New Roman"/>
          <w:i/>
          <w:iCs/>
          <w:sz w:val="24"/>
          <w:szCs w:val="24"/>
          <w:lang w:val="pt-PT"/>
        </w:rPr>
        <w:t>Revista Eletrônica de Ciência Administrativa</w:t>
      </w:r>
      <w:r w:rsidRPr="00907A80">
        <w:rPr>
          <w:rFonts w:ascii="Times New Roman" w:eastAsia="Calibri" w:hAnsi="Times New Roman" w:cs="Times New Roman"/>
          <w:sz w:val="24"/>
          <w:szCs w:val="24"/>
          <w:lang w:val="pt-PT"/>
        </w:rPr>
        <w:t>,</w:t>
      </w:r>
      <w:r w:rsidRPr="00907A80">
        <w:rPr>
          <w:rFonts w:ascii="Times New Roman" w:eastAsia="Calibri" w:hAnsi="Times New Roman" w:cs="Times New Roman"/>
          <w:i/>
          <w:iCs/>
          <w:sz w:val="24"/>
          <w:szCs w:val="24"/>
          <w:lang w:val="pt-PT"/>
        </w:rPr>
        <w:t>24</w:t>
      </w:r>
      <w:r w:rsidRPr="00907A80">
        <w:rPr>
          <w:rFonts w:ascii="Times New Roman" w:eastAsia="Calibri" w:hAnsi="Times New Roman" w:cs="Times New Roman"/>
          <w:sz w:val="24"/>
          <w:szCs w:val="24"/>
          <w:lang w:val="pt-PT"/>
        </w:rPr>
        <w:t xml:space="preserve">(2), 216–239. </w:t>
      </w:r>
      <w:r>
        <w:rPr>
          <w:rFonts w:ascii="Times New Roman" w:eastAsia="Calibri" w:hAnsi="Times New Roman" w:cs="Times New Roman"/>
          <w:sz w:val="24"/>
          <w:szCs w:val="24"/>
          <w:lang w:val="pt-PT"/>
        </w:rPr>
        <w:fldChar w:fldCharType="begin"/>
      </w:r>
      <w:r>
        <w:rPr>
          <w:rFonts w:ascii="Times New Roman" w:eastAsia="Calibri" w:hAnsi="Times New Roman" w:cs="Times New Roman"/>
          <w:sz w:val="24"/>
          <w:szCs w:val="24"/>
          <w:lang w:val="pt-PT"/>
        </w:rPr>
        <w:instrText>HYPERLINK "</w:instrText>
      </w:r>
      <w:r w:rsidRPr="00907A80">
        <w:rPr>
          <w:rFonts w:ascii="Times New Roman" w:eastAsia="Calibri" w:hAnsi="Times New Roman" w:cs="Times New Roman"/>
          <w:sz w:val="24"/>
          <w:szCs w:val="24"/>
          <w:lang w:val="pt-PT"/>
        </w:rPr>
        <w:instrText>https://doi.org/10.21529/recadm.2025009</w:instrText>
      </w:r>
      <w:r>
        <w:rPr>
          <w:rFonts w:ascii="Times New Roman" w:eastAsia="Calibri" w:hAnsi="Times New Roman" w:cs="Times New Roman"/>
          <w:sz w:val="24"/>
          <w:szCs w:val="24"/>
          <w:lang w:val="pt-PT"/>
        </w:rPr>
        <w:instrText>"</w:instrText>
      </w:r>
      <w:r>
        <w:rPr>
          <w:rFonts w:ascii="Times New Roman" w:eastAsia="Calibri" w:hAnsi="Times New Roman" w:cs="Times New Roman"/>
          <w:sz w:val="24"/>
          <w:szCs w:val="24"/>
          <w:lang w:val="pt-PT"/>
        </w:rPr>
      </w:r>
      <w:r>
        <w:rPr>
          <w:rFonts w:ascii="Times New Roman" w:eastAsia="Calibri" w:hAnsi="Times New Roman" w:cs="Times New Roman"/>
          <w:sz w:val="24"/>
          <w:szCs w:val="24"/>
          <w:lang w:val="pt-PT"/>
        </w:rPr>
        <w:fldChar w:fldCharType="separate"/>
      </w:r>
      <w:r w:rsidRPr="00D56F0C">
        <w:rPr>
          <w:rStyle w:val="Hipervnculo"/>
          <w:rFonts w:ascii="Times New Roman" w:eastAsia="Calibri" w:hAnsi="Times New Roman" w:cs="Times New Roman"/>
          <w:sz w:val="24"/>
          <w:szCs w:val="24"/>
          <w:lang w:val="es-CO"/>
        </w:rPr>
        <w:t>https://doi.org/10.21529/recadm.2025009</w:t>
      </w:r>
      <w:r>
        <w:rPr>
          <w:rFonts w:ascii="Times New Roman" w:eastAsia="Calibri" w:hAnsi="Times New Roman" w:cs="Times New Roman"/>
          <w:sz w:val="24"/>
          <w:szCs w:val="24"/>
          <w:lang w:val="pt-PT"/>
        </w:rPr>
        <w:fldChar w:fldCharType="end"/>
      </w:r>
      <w:r w:rsidRPr="00D56F0C">
        <w:rPr>
          <w:rFonts w:ascii="Times New Roman" w:eastAsia="Calibri" w:hAnsi="Times New Roman" w:cs="Times New Roman"/>
          <w:sz w:val="24"/>
          <w:szCs w:val="24"/>
          <w:lang w:val="es-CO"/>
        </w:rPr>
        <w:t xml:space="preserve"> </w:t>
      </w:r>
    </w:p>
    <w:p w14:paraId="0BF668E2" w14:textId="77777777" w:rsidR="00907A80" w:rsidRPr="00D56F0C" w:rsidRDefault="00907A80" w:rsidP="00897AF9">
      <w:pPr>
        <w:spacing w:line="360" w:lineRule="auto"/>
        <w:ind w:left="720" w:hanging="720"/>
        <w:contextualSpacing/>
        <w:rPr>
          <w:rFonts w:ascii="Times New Roman" w:eastAsia="Calibri" w:hAnsi="Times New Roman" w:cs="Times New Roman"/>
          <w:sz w:val="24"/>
          <w:szCs w:val="24"/>
          <w:lang w:val="es-CO"/>
        </w:rPr>
      </w:pPr>
    </w:p>
    <w:p w14:paraId="06911DC3" w14:textId="77777777" w:rsidR="007605D5" w:rsidRDefault="00907A80" w:rsidP="00897AF9">
      <w:pPr>
        <w:spacing w:line="360" w:lineRule="auto"/>
        <w:ind w:left="720" w:hanging="720"/>
        <w:contextualSpacing/>
        <w:rPr>
          <w:rFonts w:ascii="Segoe UI" w:hAnsi="Segoe UI" w:cs="Segoe UI"/>
          <w:color w:val="505050"/>
          <w:sz w:val="21"/>
          <w:szCs w:val="21"/>
          <w:lang w:val="es-CO"/>
        </w:rPr>
      </w:pPr>
      <w:proofErr w:type="spellStart"/>
      <w:r w:rsidRPr="00D56F0C">
        <w:rPr>
          <w:rFonts w:ascii="Times New Roman" w:eastAsia="Calibri" w:hAnsi="Times New Roman" w:cs="Times New Roman"/>
          <w:sz w:val="24"/>
          <w:szCs w:val="24"/>
          <w:lang w:val="es-CO"/>
        </w:rPr>
        <w:t>Anthias</w:t>
      </w:r>
      <w:proofErr w:type="spellEnd"/>
      <w:r w:rsidRPr="00D56F0C">
        <w:rPr>
          <w:rFonts w:ascii="Times New Roman" w:eastAsia="Calibri" w:hAnsi="Times New Roman" w:cs="Times New Roman"/>
          <w:sz w:val="24"/>
          <w:szCs w:val="24"/>
          <w:lang w:val="es-CO"/>
        </w:rPr>
        <w:t xml:space="preserve">, F. (2008). </w:t>
      </w:r>
      <w:r w:rsidRPr="00907A80">
        <w:rPr>
          <w:rFonts w:ascii="Times New Roman" w:eastAsia="Calibri" w:hAnsi="Times New Roman" w:cs="Times New Roman"/>
          <w:sz w:val="24"/>
          <w:szCs w:val="24"/>
          <w:lang w:val="es-CO"/>
        </w:rPr>
        <w:t xml:space="preserve">Pensando desde la perspectiva de la </w:t>
      </w:r>
      <w:proofErr w:type="spellStart"/>
      <w:r w:rsidRPr="00907A80">
        <w:rPr>
          <w:rFonts w:ascii="Times New Roman" w:eastAsia="Calibri" w:hAnsi="Times New Roman" w:cs="Times New Roman"/>
          <w:sz w:val="24"/>
          <w:szCs w:val="24"/>
          <w:lang w:val="es-CO"/>
        </w:rPr>
        <w:t>posicionalidad</w:t>
      </w:r>
      <w:proofErr w:type="spellEnd"/>
      <w:r w:rsidRPr="00907A80">
        <w:rPr>
          <w:rFonts w:ascii="Times New Roman" w:eastAsia="Calibri" w:hAnsi="Times New Roman" w:cs="Times New Roman"/>
          <w:sz w:val="24"/>
          <w:szCs w:val="24"/>
          <w:lang w:val="es-CO"/>
        </w:rPr>
        <w:t xml:space="preserve"> </w:t>
      </w:r>
      <w:proofErr w:type="spellStart"/>
      <w:r w:rsidRPr="00907A80">
        <w:rPr>
          <w:rFonts w:ascii="Times New Roman" w:eastAsia="Calibri" w:hAnsi="Times New Roman" w:cs="Times New Roman"/>
          <w:sz w:val="24"/>
          <w:szCs w:val="24"/>
          <w:lang w:val="es-CO"/>
        </w:rPr>
        <w:t>translocativa</w:t>
      </w:r>
      <w:proofErr w:type="spellEnd"/>
      <w:r w:rsidRPr="00907A80">
        <w:rPr>
          <w:rFonts w:ascii="Times New Roman" w:eastAsia="Calibri" w:hAnsi="Times New Roman" w:cs="Times New Roman"/>
          <w:sz w:val="24"/>
          <w:szCs w:val="24"/>
          <w:lang w:val="es-CO"/>
        </w:rPr>
        <w:t xml:space="preserve">: Un marco de interseccionalidad para comprender la identidad y la pertenencia. </w:t>
      </w:r>
      <w:r w:rsidRPr="00907A80">
        <w:rPr>
          <w:rFonts w:ascii="Times New Roman" w:eastAsia="Calibri" w:hAnsi="Times New Roman" w:cs="Times New Roman"/>
          <w:i/>
          <w:iCs/>
          <w:sz w:val="24"/>
          <w:szCs w:val="24"/>
          <w:lang w:val="es-CO"/>
        </w:rPr>
        <w:t>Translocaciones: Migración y cambio social</w:t>
      </w:r>
      <w:r w:rsidRPr="00907A80">
        <w:rPr>
          <w:rFonts w:ascii="Times New Roman" w:eastAsia="Calibri" w:hAnsi="Times New Roman" w:cs="Times New Roman"/>
          <w:sz w:val="24"/>
          <w:szCs w:val="24"/>
          <w:lang w:val="es-CO"/>
        </w:rPr>
        <w:t xml:space="preserve">, </w:t>
      </w:r>
      <w:r w:rsidRPr="00907A80">
        <w:rPr>
          <w:rFonts w:ascii="Times New Roman" w:eastAsia="Calibri" w:hAnsi="Times New Roman" w:cs="Times New Roman"/>
          <w:i/>
          <w:iCs/>
          <w:sz w:val="24"/>
          <w:szCs w:val="24"/>
          <w:lang w:val="es-CO"/>
        </w:rPr>
        <w:t>4</w:t>
      </w:r>
      <w:r w:rsidRPr="00907A80">
        <w:rPr>
          <w:rFonts w:ascii="Times New Roman" w:eastAsia="Calibri" w:hAnsi="Times New Roman" w:cs="Times New Roman"/>
          <w:sz w:val="24"/>
          <w:szCs w:val="24"/>
          <w:lang w:val="es-CO"/>
        </w:rPr>
        <w:t>, 5–20.</w:t>
      </w:r>
      <w:r w:rsidR="007605D5" w:rsidRPr="007605D5">
        <w:rPr>
          <w:rFonts w:ascii="Segoe UI" w:hAnsi="Segoe UI" w:cs="Segoe UI"/>
          <w:color w:val="505050"/>
          <w:sz w:val="21"/>
          <w:szCs w:val="21"/>
          <w:lang w:val="es-CO"/>
        </w:rPr>
        <w:t xml:space="preserve"> </w:t>
      </w:r>
    </w:p>
    <w:p w14:paraId="5AEC6597" w14:textId="77777777" w:rsidR="005D7AF5" w:rsidRPr="000B4BAF" w:rsidRDefault="005D7AF5" w:rsidP="00897AF9">
      <w:pPr>
        <w:spacing w:line="360" w:lineRule="auto"/>
        <w:ind w:left="720" w:hanging="720"/>
        <w:contextualSpacing/>
        <w:rPr>
          <w:rFonts w:ascii="Segoe UI" w:hAnsi="Segoe UI" w:cs="Segoe UI"/>
          <w:color w:val="000000" w:themeColor="text1"/>
          <w:sz w:val="21"/>
          <w:szCs w:val="21"/>
          <w:lang w:val="es-CO"/>
        </w:rPr>
      </w:pPr>
    </w:p>
    <w:p w14:paraId="1D309312" w14:textId="2EF30C07" w:rsidR="007605D5" w:rsidRPr="000B4BAF" w:rsidRDefault="005D7AF5" w:rsidP="005D7AF5">
      <w:pPr>
        <w:spacing w:line="360" w:lineRule="auto"/>
        <w:ind w:left="720" w:hanging="720"/>
        <w:contextualSpacing/>
        <w:rPr>
          <w:rFonts w:ascii="Times New Roman" w:hAnsi="Times New Roman" w:cs="Times New Roman"/>
          <w:color w:val="000000" w:themeColor="text1"/>
          <w:sz w:val="24"/>
          <w:szCs w:val="24"/>
          <w:lang w:val="pt-PT"/>
        </w:rPr>
      </w:pPr>
      <w:bookmarkStart w:id="1" w:name="_Hlk213938256"/>
      <w:r w:rsidRPr="000B4BAF">
        <w:rPr>
          <w:rFonts w:ascii="Times New Roman" w:hAnsi="Times New Roman" w:cs="Times New Roman"/>
          <w:color w:val="000000" w:themeColor="text1"/>
          <w:sz w:val="24"/>
          <w:szCs w:val="24"/>
          <w:lang w:val="es-CO"/>
        </w:rPr>
        <w:t>Arango Gaviria, L. G. (2007). Género, discriminación étnico-racial y trabajo en el campo popular-urbano: experiencias de mujeres y hombres negros en Bogotá. </w:t>
      </w:r>
      <w:r w:rsidRPr="000B4BAF">
        <w:rPr>
          <w:rFonts w:ascii="Times New Roman" w:hAnsi="Times New Roman" w:cs="Times New Roman"/>
          <w:i/>
          <w:iCs/>
          <w:color w:val="000000" w:themeColor="text1"/>
          <w:sz w:val="24"/>
          <w:szCs w:val="24"/>
          <w:lang w:val="es-CO"/>
        </w:rPr>
        <w:t>La Manzana De La Discordia</w:t>
      </w:r>
      <w:r w:rsidRPr="000B4BAF">
        <w:rPr>
          <w:rFonts w:ascii="Times New Roman" w:hAnsi="Times New Roman" w:cs="Times New Roman"/>
          <w:color w:val="000000" w:themeColor="text1"/>
          <w:sz w:val="24"/>
          <w:szCs w:val="24"/>
          <w:lang w:val="es-CO"/>
        </w:rPr>
        <w:t>,</w:t>
      </w:r>
      <w:r w:rsidRPr="000B4BAF">
        <w:rPr>
          <w:rFonts w:ascii="Times New Roman" w:hAnsi="Times New Roman" w:cs="Times New Roman"/>
          <w:i/>
          <w:iCs/>
          <w:color w:val="000000" w:themeColor="text1"/>
          <w:sz w:val="24"/>
          <w:szCs w:val="24"/>
          <w:lang w:val="es-CO"/>
        </w:rPr>
        <w:t>2</w:t>
      </w:r>
      <w:r w:rsidRPr="000B4BAF">
        <w:rPr>
          <w:rFonts w:ascii="Times New Roman" w:hAnsi="Times New Roman" w:cs="Times New Roman"/>
          <w:color w:val="000000" w:themeColor="text1"/>
          <w:sz w:val="24"/>
          <w:szCs w:val="24"/>
          <w:lang w:val="es-CO"/>
        </w:rPr>
        <w:t xml:space="preserve">(2), 37–47. </w:t>
      </w:r>
      <w:hyperlink r:id="rId13" w:history="1">
        <w:r w:rsidRPr="000B4BAF">
          <w:rPr>
            <w:rStyle w:val="Hipervnculo"/>
            <w:rFonts w:ascii="Times New Roman" w:hAnsi="Times New Roman" w:cs="Times New Roman"/>
            <w:color w:val="000000" w:themeColor="text1"/>
            <w:sz w:val="24"/>
            <w:szCs w:val="24"/>
            <w:lang w:val="pt-PT"/>
          </w:rPr>
          <w:t>https://doi.org/10.25100/lamanzanadeladiscordia.v2i2.1400</w:t>
        </w:r>
      </w:hyperlink>
    </w:p>
    <w:bookmarkEnd w:id="1"/>
    <w:p w14:paraId="64DC9977" w14:textId="77777777" w:rsidR="005D7AF5" w:rsidRPr="000B4BAF" w:rsidRDefault="005D7AF5" w:rsidP="005D7AF5">
      <w:pPr>
        <w:spacing w:line="360" w:lineRule="auto"/>
        <w:ind w:left="720" w:hanging="720"/>
        <w:contextualSpacing/>
        <w:rPr>
          <w:rFonts w:ascii="Segoe UI" w:hAnsi="Segoe UI" w:cs="Segoe UI"/>
          <w:color w:val="505050"/>
          <w:sz w:val="21"/>
          <w:szCs w:val="21"/>
          <w:lang w:val="pt-PT"/>
        </w:rPr>
      </w:pPr>
    </w:p>
    <w:p w14:paraId="552C0797" w14:textId="5F50ABC6" w:rsidR="007605D5" w:rsidRDefault="007605D5" w:rsidP="00897AF9">
      <w:pPr>
        <w:spacing w:line="360" w:lineRule="auto"/>
        <w:ind w:left="720" w:hanging="720"/>
        <w:contextualSpacing/>
        <w:rPr>
          <w:rFonts w:ascii="Times New Roman" w:hAnsi="Times New Roman" w:cs="Times New Roman"/>
          <w:sz w:val="24"/>
          <w:szCs w:val="24"/>
          <w:lang w:val="es-CO"/>
        </w:rPr>
      </w:pPr>
      <w:bookmarkStart w:id="2" w:name="_Hlk213867412"/>
      <w:r w:rsidRPr="000B4BAF">
        <w:rPr>
          <w:rFonts w:ascii="Times New Roman" w:hAnsi="Times New Roman" w:cs="Times New Roman"/>
          <w:sz w:val="24"/>
          <w:szCs w:val="24"/>
          <w:lang w:val="pt-PT"/>
        </w:rPr>
        <w:lastRenderedPageBreak/>
        <w:t xml:space="preserve">Barbosa, M. C. C., &amp; Maia, L. M. (2024). </w:t>
      </w:r>
      <w:r w:rsidRPr="007605D5">
        <w:rPr>
          <w:rFonts w:ascii="Times New Roman" w:hAnsi="Times New Roman" w:cs="Times New Roman"/>
          <w:sz w:val="24"/>
          <w:szCs w:val="24"/>
          <w:lang w:val="pt-PT"/>
        </w:rPr>
        <w:t xml:space="preserve">Desigualdade racial na educação superior. </w:t>
      </w:r>
      <w:proofErr w:type="spellStart"/>
      <w:r w:rsidRPr="00974408">
        <w:rPr>
          <w:rFonts w:ascii="Times New Roman" w:hAnsi="Times New Roman" w:cs="Times New Roman"/>
          <w:i/>
          <w:iCs/>
          <w:sz w:val="24"/>
          <w:szCs w:val="24"/>
          <w:lang w:val="es-CO"/>
        </w:rPr>
        <w:t>Psicologia</w:t>
      </w:r>
      <w:proofErr w:type="spellEnd"/>
      <w:r w:rsidRPr="00974408">
        <w:rPr>
          <w:rFonts w:ascii="Times New Roman" w:hAnsi="Times New Roman" w:cs="Times New Roman"/>
          <w:i/>
          <w:iCs/>
          <w:sz w:val="24"/>
          <w:szCs w:val="24"/>
          <w:lang w:val="es-CO"/>
        </w:rPr>
        <w:t xml:space="preserve"> Revista</w:t>
      </w:r>
      <w:r w:rsidRPr="00974408">
        <w:rPr>
          <w:rFonts w:ascii="Times New Roman" w:hAnsi="Times New Roman" w:cs="Times New Roman"/>
          <w:sz w:val="24"/>
          <w:szCs w:val="24"/>
          <w:lang w:val="es-CO"/>
        </w:rPr>
        <w:t xml:space="preserve">, </w:t>
      </w:r>
      <w:r w:rsidRPr="00974408">
        <w:rPr>
          <w:rFonts w:ascii="Times New Roman" w:hAnsi="Times New Roman" w:cs="Times New Roman"/>
          <w:i/>
          <w:iCs/>
          <w:sz w:val="24"/>
          <w:szCs w:val="24"/>
          <w:lang w:val="es-CO"/>
        </w:rPr>
        <w:t>32</w:t>
      </w:r>
      <w:r w:rsidRPr="00974408">
        <w:rPr>
          <w:rFonts w:ascii="Times New Roman" w:hAnsi="Times New Roman" w:cs="Times New Roman"/>
          <w:sz w:val="24"/>
          <w:szCs w:val="24"/>
          <w:lang w:val="es-CO"/>
        </w:rPr>
        <w:t xml:space="preserve">(2), 395–417. </w:t>
      </w:r>
      <w:hyperlink r:id="rId14" w:history="1">
        <w:r w:rsidR="00974408" w:rsidRPr="00602F92">
          <w:rPr>
            <w:rStyle w:val="Hipervnculo"/>
            <w:rFonts w:ascii="Times New Roman" w:hAnsi="Times New Roman" w:cs="Times New Roman"/>
            <w:sz w:val="24"/>
            <w:szCs w:val="24"/>
            <w:lang w:val="es-CO"/>
          </w:rPr>
          <w:t>https://doi.org/10.23925/2594-3871.2023v32i2p395-417</w:t>
        </w:r>
      </w:hyperlink>
    </w:p>
    <w:p w14:paraId="1F45D890" w14:textId="77777777" w:rsidR="00974408" w:rsidRPr="00974408" w:rsidRDefault="00974408" w:rsidP="00897AF9">
      <w:pPr>
        <w:spacing w:line="360" w:lineRule="auto"/>
        <w:ind w:left="720" w:hanging="720"/>
        <w:contextualSpacing/>
        <w:rPr>
          <w:rFonts w:ascii="Times New Roman" w:hAnsi="Times New Roman" w:cs="Times New Roman"/>
          <w:sz w:val="24"/>
          <w:szCs w:val="24"/>
          <w:lang w:val="es-CO"/>
        </w:rPr>
      </w:pPr>
    </w:p>
    <w:p w14:paraId="4C3866A5" w14:textId="77777777" w:rsidR="00974408" w:rsidRPr="00974408" w:rsidRDefault="00974408" w:rsidP="00897AF9">
      <w:pPr>
        <w:widowControl w:val="0"/>
        <w:spacing w:after="0" w:line="360" w:lineRule="auto"/>
        <w:ind w:left="720" w:hanging="720"/>
        <w:contextualSpacing/>
        <w:mirrorIndents/>
        <w:rPr>
          <w:rFonts w:ascii="Times New Roman" w:eastAsia="Calibri" w:hAnsi="Times New Roman" w:cs="Times New Roman"/>
          <w:iCs/>
          <w:sz w:val="24"/>
          <w:szCs w:val="24"/>
          <w:lang w:val="es-CO"/>
        </w:rPr>
      </w:pPr>
      <w:r w:rsidRPr="00974408">
        <w:rPr>
          <w:rFonts w:ascii="Times New Roman" w:eastAsia="Calibri" w:hAnsi="Times New Roman" w:cs="Times New Roman"/>
          <w:iCs/>
          <w:sz w:val="24"/>
          <w:szCs w:val="24"/>
          <w:lang w:val="es-CO"/>
        </w:rPr>
        <w:t xml:space="preserve">Blau, PM, y Duncan, OD (1967). </w:t>
      </w:r>
      <w:r w:rsidRPr="00974408">
        <w:rPr>
          <w:rFonts w:ascii="Times New Roman" w:eastAsia="Calibri" w:hAnsi="Times New Roman" w:cs="Times New Roman"/>
          <w:i/>
          <w:iCs/>
          <w:sz w:val="24"/>
          <w:szCs w:val="24"/>
          <w:lang w:val="es-CO"/>
        </w:rPr>
        <w:t>La estructura ocupacional estadounidense.</w:t>
      </w:r>
      <w:r w:rsidRPr="00974408">
        <w:rPr>
          <w:rFonts w:ascii="Times New Roman" w:eastAsia="Calibri" w:hAnsi="Times New Roman" w:cs="Times New Roman"/>
          <w:iCs/>
          <w:sz w:val="24"/>
          <w:szCs w:val="24"/>
          <w:lang w:val="es-CO"/>
        </w:rPr>
        <w:t xml:space="preserve"> John Wiley &amp; </w:t>
      </w:r>
      <w:proofErr w:type="spellStart"/>
      <w:r w:rsidRPr="00974408">
        <w:rPr>
          <w:rFonts w:ascii="Times New Roman" w:eastAsia="Calibri" w:hAnsi="Times New Roman" w:cs="Times New Roman"/>
          <w:iCs/>
          <w:sz w:val="24"/>
          <w:szCs w:val="24"/>
          <w:lang w:val="es-CO"/>
        </w:rPr>
        <w:t>Sons</w:t>
      </w:r>
      <w:proofErr w:type="spellEnd"/>
      <w:r w:rsidRPr="00974408">
        <w:rPr>
          <w:rFonts w:ascii="Times New Roman" w:eastAsia="Calibri" w:hAnsi="Times New Roman" w:cs="Times New Roman"/>
          <w:iCs/>
          <w:sz w:val="24"/>
          <w:szCs w:val="24"/>
          <w:lang w:val="es-CO"/>
        </w:rPr>
        <w:t xml:space="preserve"> Inc.</w:t>
      </w:r>
    </w:p>
    <w:bookmarkEnd w:id="2"/>
    <w:p w14:paraId="239D4170" w14:textId="77777777" w:rsidR="007605D5" w:rsidRPr="00974408" w:rsidRDefault="007605D5" w:rsidP="00897AF9">
      <w:pPr>
        <w:spacing w:line="360" w:lineRule="auto"/>
        <w:contextualSpacing/>
        <w:rPr>
          <w:rFonts w:ascii="Times New Roman" w:hAnsi="Times New Roman" w:cs="Times New Roman"/>
          <w:sz w:val="24"/>
          <w:szCs w:val="24"/>
          <w:lang w:val="es-CO"/>
        </w:rPr>
      </w:pPr>
    </w:p>
    <w:p w14:paraId="523366DA" w14:textId="77777777" w:rsidR="007605D5" w:rsidRPr="00D56F0C" w:rsidRDefault="007605D5" w:rsidP="00897AF9">
      <w:pPr>
        <w:spacing w:line="360" w:lineRule="auto"/>
        <w:contextualSpacing/>
        <w:rPr>
          <w:rFonts w:ascii="Times New Roman" w:eastAsia="Calibri" w:hAnsi="Times New Roman" w:cs="Times New Roman"/>
          <w:sz w:val="24"/>
          <w:szCs w:val="24"/>
        </w:rPr>
      </w:pPr>
      <w:r w:rsidRPr="007605D5">
        <w:rPr>
          <w:rFonts w:ascii="Times New Roman" w:eastAsia="Calibri" w:hAnsi="Times New Roman" w:cs="Times New Roman"/>
          <w:iCs/>
          <w:sz w:val="24"/>
          <w:szCs w:val="24"/>
        </w:rPr>
        <w:t xml:space="preserve">Becker, G. S. (1957). </w:t>
      </w:r>
      <w:r w:rsidRPr="007605D5">
        <w:rPr>
          <w:rFonts w:ascii="Times New Roman" w:eastAsia="Calibri" w:hAnsi="Times New Roman" w:cs="Times New Roman"/>
          <w:i/>
          <w:iCs/>
          <w:sz w:val="24"/>
          <w:szCs w:val="24"/>
        </w:rPr>
        <w:t xml:space="preserve">The economics of discrimination. </w:t>
      </w:r>
      <w:r w:rsidRPr="007605D5">
        <w:rPr>
          <w:rFonts w:ascii="Times New Roman" w:eastAsia="Calibri" w:hAnsi="Times New Roman" w:cs="Times New Roman"/>
          <w:sz w:val="24"/>
          <w:szCs w:val="24"/>
        </w:rPr>
        <w:t>Chicago: University of Chicago</w:t>
      </w:r>
      <w:r w:rsidRPr="007605D5">
        <w:rPr>
          <w:rFonts w:ascii="Times New Roman" w:eastAsia="Calibri" w:hAnsi="Times New Roman" w:cs="Times New Roman"/>
          <w:iCs/>
          <w:sz w:val="24"/>
          <w:szCs w:val="24"/>
        </w:rPr>
        <w:t>.</w:t>
      </w:r>
      <w:r w:rsidRPr="007605D5">
        <w:rPr>
          <w:rFonts w:ascii="Calibri" w:eastAsia="Calibri" w:hAnsi="Calibri" w:cs="Arial"/>
        </w:rPr>
        <w:t xml:space="preserve"> </w:t>
      </w:r>
      <w:hyperlink r:id="rId15" w:history="1">
        <w:r w:rsidRPr="00D56F0C">
          <w:rPr>
            <w:rFonts w:ascii="Times New Roman" w:eastAsia="Calibri" w:hAnsi="Times New Roman" w:cs="Times New Roman"/>
            <w:iCs/>
            <w:sz w:val="24"/>
            <w:szCs w:val="24"/>
            <w:u w:val="single"/>
          </w:rPr>
          <w:t>https://press.uchicago.edu/ucp/books/book/chicago/E/bo22415931.html</w:t>
        </w:r>
      </w:hyperlink>
      <w:r w:rsidRPr="00D56F0C">
        <w:rPr>
          <w:rFonts w:ascii="Times New Roman" w:eastAsia="Calibri" w:hAnsi="Times New Roman" w:cs="Times New Roman"/>
          <w:sz w:val="24"/>
          <w:szCs w:val="24"/>
        </w:rPr>
        <w:t xml:space="preserve"> </w:t>
      </w:r>
    </w:p>
    <w:p w14:paraId="55548E0B" w14:textId="77777777" w:rsidR="007605D5" w:rsidRPr="00D56F0C" w:rsidRDefault="007605D5" w:rsidP="00897AF9">
      <w:pPr>
        <w:spacing w:line="360" w:lineRule="auto"/>
        <w:ind w:left="720" w:hanging="720"/>
        <w:contextualSpacing/>
        <w:rPr>
          <w:rFonts w:ascii="Times New Roman" w:eastAsia="Calibri" w:hAnsi="Times New Roman" w:cs="Times New Roman"/>
          <w:sz w:val="24"/>
          <w:szCs w:val="24"/>
        </w:rPr>
      </w:pPr>
    </w:p>
    <w:p w14:paraId="47C13C42" w14:textId="77777777" w:rsidR="00974408" w:rsidRPr="00D56F0C" w:rsidRDefault="007605D5" w:rsidP="00897AF9">
      <w:pPr>
        <w:spacing w:line="360" w:lineRule="auto"/>
        <w:ind w:left="720" w:hanging="720"/>
        <w:contextualSpacing/>
        <w:mirrorIndents/>
        <w:rPr>
          <w:rFonts w:ascii="Times New Roman" w:eastAsia="Calibri" w:hAnsi="Times New Roman" w:cs="Times New Roman"/>
          <w:iCs/>
          <w:sz w:val="24"/>
          <w:szCs w:val="24"/>
          <w:lang w:val="es-CO"/>
        </w:rPr>
      </w:pPr>
      <w:r w:rsidRPr="007605D5">
        <w:rPr>
          <w:rFonts w:ascii="Times New Roman" w:eastAsia="Calibri" w:hAnsi="Times New Roman" w:cs="Times New Roman"/>
          <w:sz w:val="24"/>
          <w:szCs w:val="24"/>
          <w:lang w:val="pt-PT"/>
        </w:rPr>
        <w:t xml:space="preserve">Bermúdez R. E., &amp; Caicedo, M. (2022). </w:t>
      </w:r>
      <w:r w:rsidRPr="007605D5">
        <w:rPr>
          <w:rFonts w:ascii="Times New Roman" w:eastAsia="Calibri" w:hAnsi="Times New Roman" w:cs="Times New Roman"/>
          <w:sz w:val="24"/>
          <w:szCs w:val="24"/>
          <w:lang w:val="es-CO"/>
        </w:rPr>
        <w:t xml:space="preserve">Trayectorias sociales e inserción laboral de profesionales afrodescendientes colombianos. Desigualdad social y discriminación racial. Sociedad y Economía, 47, e10511468. </w:t>
      </w:r>
      <w:hyperlink r:id="rId16" w:history="1">
        <w:r w:rsidR="00974408" w:rsidRPr="00D56F0C">
          <w:rPr>
            <w:rStyle w:val="Hipervnculo"/>
            <w:rFonts w:ascii="Times New Roman" w:eastAsia="Calibri" w:hAnsi="Times New Roman" w:cs="Times New Roman"/>
            <w:sz w:val="24"/>
            <w:szCs w:val="24"/>
            <w:lang w:val="es-CO"/>
          </w:rPr>
          <w:t>https://doi.org/10.25100/sye.v0i47.11468</w:t>
        </w:r>
      </w:hyperlink>
      <w:r w:rsidR="00974408" w:rsidRPr="00D56F0C">
        <w:rPr>
          <w:rFonts w:ascii="Times New Roman" w:eastAsia="Calibri" w:hAnsi="Times New Roman" w:cs="Times New Roman"/>
          <w:iCs/>
          <w:sz w:val="24"/>
          <w:szCs w:val="24"/>
          <w:lang w:val="es-CO"/>
        </w:rPr>
        <w:t xml:space="preserve"> </w:t>
      </w:r>
    </w:p>
    <w:p w14:paraId="15223861" w14:textId="77777777" w:rsidR="00974408" w:rsidRPr="00D56F0C" w:rsidRDefault="00974408" w:rsidP="00897AF9">
      <w:pPr>
        <w:spacing w:line="360" w:lineRule="auto"/>
        <w:ind w:left="720" w:hanging="720"/>
        <w:contextualSpacing/>
        <w:mirrorIndents/>
        <w:rPr>
          <w:rFonts w:ascii="Times New Roman" w:eastAsia="Calibri" w:hAnsi="Times New Roman" w:cs="Times New Roman"/>
          <w:iCs/>
          <w:sz w:val="24"/>
          <w:szCs w:val="24"/>
          <w:lang w:val="es-CO"/>
        </w:rPr>
      </w:pPr>
    </w:p>
    <w:p w14:paraId="66D66A39" w14:textId="0758DEED" w:rsidR="004B30BD" w:rsidRDefault="00974408" w:rsidP="00897AF9">
      <w:pPr>
        <w:spacing w:line="360" w:lineRule="auto"/>
        <w:ind w:left="709" w:hanging="709"/>
        <w:contextualSpacing/>
        <w:mirrorIndents/>
        <w:rPr>
          <w:rFonts w:ascii="Times New Roman" w:eastAsia="Times New Roman" w:hAnsi="Times New Roman" w:cs="Times New Roman"/>
          <w:sz w:val="24"/>
          <w:szCs w:val="24"/>
          <w:lang w:val="fr-FR" w:eastAsia="es-CO"/>
        </w:rPr>
      </w:pPr>
      <w:proofErr w:type="spellStart"/>
      <w:r w:rsidRPr="00974408">
        <w:rPr>
          <w:rFonts w:ascii="Times New Roman" w:eastAsia="Calibri" w:hAnsi="Times New Roman" w:cs="Times New Roman"/>
          <w:iCs/>
          <w:sz w:val="24"/>
          <w:szCs w:val="24"/>
          <w:lang w:val="fr-FR"/>
        </w:rPr>
        <w:t>Bilge</w:t>
      </w:r>
      <w:proofErr w:type="spellEnd"/>
      <w:r w:rsidRPr="00974408">
        <w:rPr>
          <w:rFonts w:ascii="Times New Roman" w:eastAsia="Calibri" w:hAnsi="Times New Roman" w:cs="Times New Roman"/>
          <w:iCs/>
          <w:sz w:val="24"/>
          <w:szCs w:val="24"/>
          <w:lang w:val="fr-FR"/>
        </w:rPr>
        <w:t xml:space="preserve">, S. (2010). De l’analogie à </w:t>
      </w:r>
      <w:proofErr w:type="gramStart"/>
      <w:r w:rsidRPr="00974408">
        <w:rPr>
          <w:rFonts w:ascii="Times New Roman" w:eastAsia="Calibri" w:hAnsi="Times New Roman" w:cs="Times New Roman"/>
          <w:iCs/>
          <w:sz w:val="24"/>
          <w:szCs w:val="24"/>
          <w:lang w:val="fr-FR"/>
        </w:rPr>
        <w:t>l’articulation:</w:t>
      </w:r>
      <w:proofErr w:type="gramEnd"/>
      <w:r w:rsidRPr="00974408">
        <w:rPr>
          <w:rFonts w:ascii="Times New Roman" w:eastAsia="Calibri" w:hAnsi="Times New Roman" w:cs="Times New Roman"/>
          <w:iCs/>
          <w:sz w:val="24"/>
          <w:szCs w:val="24"/>
          <w:lang w:val="fr-FR"/>
        </w:rPr>
        <w:t xml:space="preserve"> théoriser la différentiation sociale et l’inégalité complexe. </w:t>
      </w:r>
      <w:r w:rsidRPr="004B30BD">
        <w:rPr>
          <w:rFonts w:ascii="Times New Roman" w:eastAsia="Calibri" w:hAnsi="Times New Roman" w:cs="Times New Roman"/>
          <w:iCs/>
          <w:sz w:val="24"/>
          <w:szCs w:val="24"/>
          <w:lang w:val="fr-FR"/>
        </w:rPr>
        <w:t>L’Homme et la Société, 2-3(176–177), 43–65.</w:t>
      </w:r>
      <w:bookmarkStart w:id="3" w:name="_Hlk193573725"/>
      <w:r w:rsidR="004B30BD" w:rsidRPr="004B30BD">
        <w:rPr>
          <w:rFonts w:ascii="Times New Roman" w:eastAsia="Times New Roman" w:hAnsi="Times New Roman" w:cs="Times New Roman"/>
          <w:sz w:val="24"/>
          <w:szCs w:val="24"/>
          <w:lang w:val="fr-FR" w:eastAsia="es-CO"/>
        </w:rPr>
        <w:t xml:space="preserve"> </w:t>
      </w:r>
    </w:p>
    <w:p w14:paraId="266902FB" w14:textId="77777777" w:rsidR="004B30BD" w:rsidRDefault="004B30BD" w:rsidP="00897AF9">
      <w:pPr>
        <w:spacing w:line="360" w:lineRule="auto"/>
        <w:ind w:left="709" w:hanging="709"/>
        <w:contextualSpacing/>
        <w:mirrorIndents/>
        <w:rPr>
          <w:rFonts w:ascii="Times New Roman" w:eastAsia="Times New Roman" w:hAnsi="Times New Roman" w:cs="Times New Roman"/>
          <w:sz w:val="24"/>
          <w:szCs w:val="24"/>
          <w:lang w:val="fr-FR" w:eastAsia="es-CO"/>
        </w:rPr>
      </w:pPr>
    </w:p>
    <w:p w14:paraId="40E37546" w14:textId="098FA5C0" w:rsidR="004B30BD" w:rsidRPr="004B30BD" w:rsidRDefault="004B30BD" w:rsidP="00897AF9">
      <w:pPr>
        <w:spacing w:line="360" w:lineRule="auto"/>
        <w:ind w:left="709" w:hanging="709"/>
        <w:contextualSpacing/>
        <w:mirrorIndents/>
        <w:rPr>
          <w:rFonts w:ascii="Times New Roman" w:eastAsia="Times New Roman" w:hAnsi="Times New Roman" w:cs="Times New Roman"/>
          <w:sz w:val="24"/>
          <w:szCs w:val="24"/>
          <w:lang w:val="fr-FR" w:eastAsia="es-CO"/>
        </w:rPr>
      </w:pPr>
      <w:r w:rsidRPr="004B30BD">
        <w:rPr>
          <w:rFonts w:ascii="Times New Roman" w:eastAsia="Times New Roman" w:hAnsi="Times New Roman" w:cs="Times New Roman"/>
          <w:sz w:val="24"/>
          <w:szCs w:val="24"/>
          <w:lang w:val="fr-FR" w:eastAsia="es-CO"/>
        </w:rPr>
        <w:t xml:space="preserve">Bourdieu, P. </w:t>
      </w:r>
      <w:bookmarkEnd w:id="3"/>
      <w:r w:rsidRPr="004B30BD">
        <w:rPr>
          <w:rFonts w:ascii="Times New Roman" w:eastAsia="Times New Roman" w:hAnsi="Times New Roman" w:cs="Times New Roman"/>
          <w:sz w:val="24"/>
          <w:szCs w:val="24"/>
          <w:lang w:val="fr-FR" w:eastAsia="es-CO"/>
        </w:rPr>
        <w:t xml:space="preserve">(1998a). </w:t>
      </w:r>
      <w:r w:rsidRPr="004B30BD">
        <w:rPr>
          <w:rFonts w:ascii="Times New Roman" w:eastAsia="Times New Roman" w:hAnsi="Times New Roman" w:cs="Times New Roman"/>
          <w:i/>
          <w:sz w:val="24"/>
          <w:szCs w:val="24"/>
          <w:lang w:val="fr-FR" w:eastAsia="es-CO"/>
        </w:rPr>
        <w:t xml:space="preserve">Capital cultural, </w:t>
      </w:r>
      <w:proofErr w:type="spellStart"/>
      <w:r w:rsidRPr="004B30BD">
        <w:rPr>
          <w:rFonts w:ascii="Times New Roman" w:eastAsia="Times New Roman" w:hAnsi="Times New Roman" w:cs="Times New Roman"/>
          <w:i/>
          <w:sz w:val="24"/>
          <w:szCs w:val="24"/>
          <w:lang w:val="fr-FR" w:eastAsia="es-CO"/>
        </w:rPr>
        <w:t>escuela</w:t>
      </w:r>
      <w:proofErr w:type="spellEnd"/>
      <w:r w:rsidRPr="004B30BD">
        <w:rPr>
          <w:rFonts w:ascii="Times New Roman" w:eastAsia="Times New Roman" w:hAnsi="Times New Roman" w:cs="Times New Roman"/>
          <w:i/>
          <w:sz w:val="24"/>
          <w:szCs w:val="24"/>
          <w:lang w:val="fr-FR" w:eastAsia="es-CO"/>
        </w:rPr>
        <w:t xml:space="preserve"> y </w:t>
      </w:r>
      <w:proofErr w:type="spellStart"/>
      <w:r w:rsidRPr="004B30BD">
        <w:rPr>
          <w:rFonts w:ascii="Times New Roman" w:eastAsia="Times New Roman" w:hAnsi="Times New Roman" w:cs="Times New Roman"/>
          <w:i/>
          <w:sz w:val="24"/>
          <w:szCs w:val="24"/>
          <w:lang w:val="fr-FR" w:eastAsia="es-CO"/>
        </w:rPr>
        <w:t>espacio</w:t>
      </w:r>
      <w:proofErr w:type="spellEnd"/>
      <w:r w:rsidRPr="004B30BD">
        <w:rPr>
          <w:rFonts w:ascii="Times New Roman" w:eastAsia="Times New Roman" w:hAnsi="Times New Roman" w:cs="Times New Roman"/>
          <w:i/>
          <w:sz w:val="24"/>
          <w:szCs w:val="24"/>
          <w:lang w:val="fr-FR" w:eastAsia="es-CO"/>
        </w:rPr>
        <w:t xml:space="preserve"> social</w:t>
      </w:r>
      <w:r w:rsidRPr="004B30BD">
        <w:rPr>
          <w:rFonts w:ascii="Times New Roman" w:eastAsia="Times New Roman" w:hAnsi="Times New Roman" w:cs="Times New Roman"/>
          <w:sz w:val="24"/>
          <w:szCs w:val="24"/>
          <w:lang w:val="fr-FR" w:eastAsia="es-CO"/>
        </w:rPr>
        <w:t xml:space="preserve">. </w:t>
      </w:r>
      <w:proofErr w:type="spellStart"/>
      <w:r w:rsidRPr="004B30BD">
        <w:rPr>
          <w:rFonts w:ascii="Times New Roman" w:eastAsia="Times New Roman" w:hAnsi="Times New Roman" w:cs="Times New Roman"/>
          <w:sz w:val="24"/>
          <w:szCs w:val="24"/>
          <w:lang w:val="fr-FR" w:eastAsia="es-CO"/>
        </w:rPr>
        <w:t>Siglo</w:t>
      </w:r>
      <w:proofErr w:type="spellEnd"/>
      <w:r w:rsidRPr="004B30BD">
        <w:rPr>
          <w:rFonts w:ascii="Times New Roman" w:eastAsia="Times New Roman" w:hAnsi="Times New Roman" w:cs="Times New Roman"/>
          <w:sz w:val="24"/>
          <w:szCs w:val="24"/>
          <w:lang w:val="fr-FR" w:eastAsia="es-CO"/>
        </w:rPr>
        <w:t xml:space="preserve"> XXI.</w:t>
      </w:r>
    </w:p>
    <w:p w14:paraId="7116C370" w14:textId="77777777" w:rsidR="004B30BD" w:rsidRPr="004B30BD" w:rsidRDefault="004B30BD" w:rsidP="00897AF9">
      <w:pPr>
        <w:spacing w:after="0" w:line="360" w:lineRule="auto"/>
        <w:ind w:left="709" w:hanging="709"/>
        <w:contextualSpacing/>
        <w:mirrorIndents/>
        <w:rPr>
          <w:rFonts w:ascii="Times New Roman" w:eastAsia="Times New Roman" w:hAnsi="Times New Roman" w:cs="Times New Roman"/>
          <w:sz w:val="24"/>
          <w:szCs w:val="24"/>
          <w:lang w:val="fr-FR" w:eastAsia="es-CO"/>
        </w:rPr>
      </w:pPr>
    </w:p>
    <w:p w14:paraId="115484B2" w14:textId="77777777" w:rsidR="004B30BD" w:rsidRPr="004B30BD" w:rsidRDefault="004B30BD" w:rsidP="00897AF9">
      <w:pPr>
        <w:spacing w:after="0" w:line="360" w:lineRule="auto"/>
        <w:ind w:left="709" w:hanging="709"/>
        <w:contextualSpacing/>
        <w:mirrorIndents/>
        <w:rPr>
          <w:rFonts w:ascii="Times New Roman" w:eastAsia="Times New Roman" w:hAnsi="Times New Roman" w:cs="Times New Roman"/>
          <w:sz w:val="24"/>
          <w:szCs w:val="24"/>
          <w:lang w:val="es-CO" w:eastAsia="es-CO"/>
        </w:rPr>
      </w:pPr>
      <w:r w:rsidRPr="004B30BD">
        <w:rPr>
          <w:rFonts w:ascii="Times New Roman" w:eastAsia="Times New Roman" w:hAnsi="Times New Roman" w:cs="Times New Roman"/>
          <w:sz w:val="24"/>
          <w:szCs w:val="24"/>
          <w:lang w:val="fr-FR" w:eastAsia="es-CO"/>
        </w:rPr>
        <w:t xml:space="preserve">Bourdieu, P. (1998b). </w:t>
      </w:r>
      <w:r w:rsidRPr="004B30BD">
        <w:rPr>
          <w:rFonts w:ascii="Times New Roman" w:eastAsia="Times New Roman" w:hAnsi="Times New Roman" w:cs="Times New Roman"/>
          <w:sz w:val="24"/>
          <w:szCs w:val="24"/>
          <w:lang w:val="es-CO" w:eastAsia="es-CO"/>
        </w:rPr>
        <w:t>La distinción: Criterio y bases sociales del gusto. Editorial Taurus Madrid</w:t>
      </w:r>
    </w:p>
    <w:p w14:paraId="72734E71" w14:textId="77777777" w:rsidR="004B30BD" w:rsidRPr="004B30BD" w:rsidRDefault="004B30BD" w:rsidP="00897AF9">
      <w:pPr>
        <w:spacing w:after="0" w:line="360" w:lineRule="auto"/>
        <w:ind w:left="709" w:hanging="709"/>
        <w:contextualSpacing/>
        <w:mirrorIndents/>
        <w:rPr>
          <w:rFonts w:ascii="Times New Roman" w:eastAsia="Times New Roman" w:hAnsi="Times New Roman" w:cs="Times New Roman"/>
          <w:sz w:val="24"/>
          <w:szCs w:val="24"/>
          <w:lang w:val="es-CO" w:eastAsia="es-CO"/>
        </w:rPr>
      </w:pPr>
    </w:p>
    <w:p w14:paraId="4C954494" w14:textId="77777777" w:rsidR="004B30BD" w:rsidRPr="004B30BD" w:rsidRDefault="004B30BD" w:rsidP="00897AF9">
      <w:pPr>
        <w:spacing w:after="0" w:line="360" w:lineRule="auto"/>
        <w:ind w:left="709" w:hanging="709"/>
        <w:contextualSpacing/>
        <w:mirrorIndents/>
        <w:rPr>
          <w:rFonts w:ascii="Times New Roman" w:eastAsia="Times New Roman" w:hAnsi="Times New Roman" w:cs="Times New Roman"/>
          <w:sz w:val="24"/>
          <w:szCs w:val="24"/>
          <w:lang w:eastAsia="es-CO"/>
        </w:rPr>
      </w:pPr>
      <w:r w:rsidRPr="004B30BD">
        <w:rPr>
          <w:rFonts w:ascii="Times New Roman" w:eastAsia="Times New Roman" w:hAnsi="Times New Roman" w:cs="Times New Roman"/>
          <w:sz w:val="24"/>
          <w:szCs w:val="24"/>
          <w:lang w:val="es-CO" w:eastAsia="es-CO"/>
        </w:rPr>
        <w:t xml:space="preserve">Bourdieu, P. (1997). </w:t>
      </w:r>
      <w:r w:rsidRPr="004B30BD">
        <w:rPr>
          <w:rFonts w:ascii="Times New Roman" w:eastAsia="Times New Roman" w:hAnsi="Times New Roman" w:cs="Times New Roman"/>
          <w:i/>
          <w:sz w:val="24"/>
          <w:szCs w:val="24"/>
          <w:lang w:val="es-CO" w:eastAsia="es-CO"/>
        </w:rPr>
        <w:t>Razones prácticas. Sobre la teoría de la acción</w:t>
      </w:r>
      <w:r w:rsidRPr="004B30BD">
        <w:rPr>
          <w:rFonts w:ascii="Times New Roman" w:eastAsia="Times New Roman" w:hAnsi="Times New Roman" w:cs="Times New Roman"/>
          <w:sz w:val="24"/>
          <w:szCs w:val="24"/>
          <w:lang w:val="es-CO" w:eastAsia="es-CO"/>
        </w:rPr>
        <w:t xml:space="preserve">. </w:t>
      </w:r>
      <w:proofErr w:type="spellStart"/>
      <w:r w:rsidRPr="004B30BD">
        <w:rPr>
          <w:rFonts w:ascii="Times New Roman" w:eastAsia="Times New Roman" w:hAnsi="Times New Roman" w:cs="Times New Roman"/>
          <w:sz w:val="24"/>
          <w:szCs w:val="24"/>
          <w:lang w:eastAsia="es-CO"/>
        </w:rPr>
        <w:t>Anagrama</w:t>
      </w:r>
      <w:proofErr w:type="spellEnd"/>
      <w:r w:rsidRPr="004B30BD">
        <w:rPr>
          <w:rFonts w:ascii="Times New Roman" w:eastAsia="Times New Roman" w:hAnsi="Times New Roman" w:cs="Times New Roman"/>
          <w:sz w:val="24"/>
          <w:szCs w:val="24"/>
          <w:lang w:eastAsia="es-CO"/>
        </w:rPr>
        <w:t>.</w:t>
      </w:r>
    </w:p>
    <w:p w14:paraId="1574C19A" w14:textId="77777777" w:rsidR="004B30BD" w:rsidRPr="004B30BD" w:rsidRDefault="004B30BD" w:rsidP="00897AF9">
      <w:pPr>
        <w:spacing w:after="0" w:line="360" w:lineRule="auto"/>
        <w:ind w:left="709" w:hanging="709"/>
        <w:contextualSpacing/>
        <w:mirrorIndents/>
        <w:rPr>
          <w:rFonts w:ascii="Times New Roman" w:eastAsia="Times New Roman" w:hAnsi="Times New Roman" w:cs="Times New Roman"/>
          <w:sz w:val="24"/>
          <w:szCs w:val="24"/>
          <w:lang w:eastAsia="es-CO"/>
        </w:rPr>
      </w:pPr>
    </w:p>
    <w:p w14:paraId="0486CB24" w14:textId="77777777" w:rsidR="004B30BD" w:rsidRPr="00D56F0C" w:rsidRDefault="004B30BD" w:rsidP="00897AF9">
      <w:pPr>
        <w:spacing w:after="0" w:line="360" w:lineRule="auto"/>
        <w:ind w:left="709" w:hanging="709"/>
        <w:contextualSpacing/>
        <w:mirrorIndents/>
        <w:rPr>
          <w:rFonts w:ascii="Times New Roman" w:eastAsia="Times New Roman" w:hAnsi="Times New Roman" w:cs="Times New Roman"/>
          <w:sz w:val="24"/>
          <w:szCs w:val="24"/>
          <w:lang w:eastAsia="es-CO"/>
        </w:rPr>
      </w:pPr>
      <w:r w:rsidRPr="004B30BD">
        <w:rPr>
          <w:rFonts w:ascii="Times New Roman" w:eastAsia="Times New Roman" w:hAnsi="Times New Roman" w:cs="Times New Roman"/>
          <w:sz w:val="24"/>
          <w:szCs w:val="24"/>
          <w:lang w:eastAsia="es-CO"/>
        </w:rPr>
        <w:t xml:space="preserve">Brah, A. y Phoenix, A. (2004). </w:t>
      </w:r>
      <w:proofErr w:type="spellStart"/>
      <w:r w:rsidRPr="004B30BD">
        <w:rPr>
          <w:rFonts w:ascii="Times New Roman" w:eastAsia="Times New Roman" w:hAnsi="Times New Roman" w:cs="Times New Roman"/>
          <w:sz w:val="24"/>
          <w:szCs w:val="24"/>
          <w:lang w:eastAsia="es-CO"/>
        </w:rPr>
        <w:t>Ain’t</w:t>
      </w:r>
      <w:proofErr w:type="spellEnd"/>
      <w:r w:rsidRPr="004B30BD">
        <w:rPr>
          <w:rFonts w:ascii="Times New Roman" w:eastAsia="Times New Roman" w:hAnsi="Times New Roman" w:cs="Times New Roman"/>
          <w:sz w:val="24"/>
          <w:szCs w:val="24"/>
          <w:lang w:eastAsia="es-CO"/>
        </w:rPr>
        <w:t xml:space="preserve"> I a Woman? Revisiting intersectionality. </w:t>
      </w:r>
      <w:r w:rsidRPr="00D56F0C">
        <w:rPr>
          <w:rFonts w:ascii="Times New Roman" w:eastAsia="Times New Roman" w:hAnsi="Times New Roman" w:cs="Times New Roman"/>
          <w:sz w:val="24"/>
          <w:szCs w:val="24"/>
          <w:lang w:eastAsia="es-CO"/>
        </w:rPr>
        <w:t xml:space="preserve">Journal of International Women’s Studies, 5(3), 75–86. </w:t>
      </w:r>
    </w:p>
    <w:p w14:paraId="25F3A007" w14:textId="77777777" w:rsidR="004B30BD" w:rsidRPr="00D56F0C" w:rsidRDefault="004B30BD" w:rsidP="00897AF9">
      <w:pPr>
        <w:spacing w:after="0" w:line="360" w:lineRule="auto"/>
        <w:ind w:left="709" w:hanging="709"/>
        <w:contextualSpacing/>
        <w:mirrorIndents/>
        <w:rPr>
          <w:rFonts w:ascii="Times New Roman" w:eastAsia="Times New Roman" w:hAnsi="Times New Roman" w:cs="Times New Roman"/>
          <w:sz w:val="24"/>
          <w:szCs w:val="24"/>
          <w:lang w:eastAsia="es-CO"/>
        </w:rPr>
      </w:pPr>
    </w:p>
    <w:p w14:paraId="0B6F9789" w14:textId="5F7DA973" w:rsidR="004B30BD" w:rsidRPr="00D56F0C" w:rsidRDefault="004B30BD" w:rsidP="00897AF9">
      <w:pPr>
        <w:spacing w:after="0" w:line="360" w:lineRule="auto"/>
        <w:ind w:left="709" w:hanging="709"/>
        <w:contextualSpacing/>
        <w:mirrorIndents/>
        <w:rPr>
          <w:rFonts w:ascii="Times New Roman" w:eastAsia="Times New Roman" w:hAnsi="Times New Roman" w:cs="Times New Roman"/>
          <w:sz w:val="24"/>
          <w:szCs w:val="24"/>
          <w:lang w:val="pt-PT" w:eastAsia="es-CO"/>
        </w:rPr>
      </w:pPr>
      <w:r w:rsidRPr="004B30BD">
        <w:rPr>
          <w:rFonts w:ascii="Times New Roman" w:eastAsia="Times New Roman" w:hAnsi="Times New Roman" w:cs="Times New Roman"/>
          <w:sz w:val="24"/>
          <w:szCs w:val="24"/>
          <w:lang w:val="es-CO" w:eastAsia="es-CO"/>
        </w:rPr>
        <w:t xml:space="preserve">Butler, Judith (1998) Actos performativos y constitución del género: un ensayo sobre fenomenología y teoría feminista. </w:t>
      </w:r>
      <w:r w:rsidRPr="00D56F0C">
        <w:rPr>
          <w:rFonts w:ascii="Times New Roman" w:eastAsia="Times New Roman" w:hAnsi="Times New Roman" w:cs="Times New Roman"/>
          <w:sz w:val="24"/>
          <w:szCs w:val="24"/>
          <w:lang w:val="pt-PT" w:eastAsia="es-CO"/>
        </w:rPr>
        <w:t xml:space="preserve">Debate Feminista, 18(9), 296-314. </w:t>
      </w:r>
      <w:r>
        <w:lastRenderedPageBreak/>
        <w:fldChar w:fldCharType="begin"/>
      </w:r>
      <w:r w:rsidRPr="00D56F0C">
        <w:rPr>
          <w:lang w:val="pt-PT"/>
        </w:rPr>
        <w:instrText>HYPERLINK "https://debatefeminista.cieg.unam.mx/index.php/debate_feminista/article/view/526"</w:instrText>
      </w:r>
      <w:r>
        <w:fldChar w:fldCharType="separate"/>
      </w:r>
      <w:r w:rsidRPr="00D56F0C">
        <w:rPr>
          <w:rStyle w:val="Hipervnculo"/>
          <w:rFonts w:ascii="Times New Roman" w:eastAsia="Times New Roman" w:hAnsi="Times New Roman" w:cs="Times New Roman"/>
          <w:sz w:val="24"/>
          <w:szCs w:val="24"/>
          <w:lang w:val="pt-PT" w:eastAsia="es-CO"/>
        </w:rPr>
        <w:t>https://debatefeminista.cieg.unam.mx/index.php/debate_feminista/article/view/526</w:t>
      </w:r>
      <w:r>
        <w:fldChar w:fldCharType="end"/>
      </w:r>
    </w:p>
    <w:p w14:paraId="44455E0F" w14:textId="77777777" w:rsidR="00897AF9" w:rsidRPr="00D56F0C" w:rsidRDefault="00897AF9" w:rsidP="00897AF9">
      <w:pPr>
        <w:spacing w:after="0" w:line="360" w:lineRule="auto"/>
        <w:ind w:left="709" w:hanging="709"/>
        <w:contextualSpacing/>
        <w:mirrorIndents/>
        <w:rPr>
          <w:rFonts w:ascii="Times New Roman" w:eastAsia="Times New Roman" w:hAnsi="Times New Roman" w:cs="Times New Roman"/>
          <w:sz w:val="24"/>
          <w:szCs w:val="24"/>
          <w:lang w:val="pt-PT" w:eastAsia="es-CO"/>
        </w:rPr>
      </w:pPr>
    </w:p>
    <w:p w14:paraId="71392C04" w14:textId="77777777" w:rsidR="00897AF9" w:rsidRPr="00D56F0C" w:rsidRDefault="004B30BD" w:rsidP="00897AF9">
      <w:pPr>
        <w:spacing w:line="360" w:lineRule="auto"/>
        <w:ind w:left="709" w:right="-20" w:hanging="709"/>
        <w:contextualSpacing/>
        <w:mirrorIndents/>
        <w:rPr>
          <w:rFonts w:ascii="Times New Roman" w:eastAsia="Calibri" w:hAnsi="Times New Roman" w:cs="Times New Roman"/>
          <w:sz w:val="24"/>
          <w:szCs w:val="24"/>
          <w:lang w:val="es-CO"/>
        </w:rPr>
      </w:pPr>
      <w:r w:rsidRPr="004B30BD">
        <w:rPr>
          <w:rFonts w:ascii="Times New Roman" w:eastAsia="Calibri" w:hAnsi="Times New Roman" w:cs="Times New Roman"/>
          <w:sz w:val="24"/>
          <w:szCs w:val="24"/>
          <w:lang w:val="pt-PT"/>
        </w:rPr>
        <w:t>Café, J. R. N., Café, L. S., &amp; Carvalho, A. de L. (2024). De “neguinha” a professora: trajetórias de vida-formação de docentes negras do Ensino Fundamental I em Primavera do Leste, MT.</w:t>
      </w:r>
      <w:r w:rsidRPr="004B30BD">
        <w:rPr>
          <w:rFonts w:ascii="Times New Roman" w:eastAsia="Calibri" w:hAnsi="Times New Roman" w:cs="Times New Roman"/>
          <w:i/>
          <w:iCs/>
          <w:sz w:val="24"/>
          <w:szCs w:val="24"/>
          <w:lang w:val="pt-PT"/>
        </w:rPr>
        <w:t>Série-Estudos - Periódico Do Programa de Pós-Graduação Em Educação Da UCDB</w:t>
      </w:r>
      <w:r w:rsidRPr="004B30BD">
        <w:rPr>
          <w:rFonts w:ascii="Times New Roman" w:eastAsia="Calibri" w:hAnsi="Times New Roman" w:cs="Times New Roman"/>
          <w:sz w:val="24"/>
          <w:szCs w:val="24"/>
          <w:lang w:val="pt-PT"/>
        </w:rPr>
        <w:t xml:space="preserve">. </w:t>
      </w:r>
      <w:hyperlink r:id="rId17" w:history="1">
        <w:r w:rsidRPr="004B30BD">
          <w:rPr>
            <w:rStyle w:val="Hipervnculo"/>
            <w:rFonts w:ascii="Times New Roman" w:eastAsia="Calibri" w:hAnsi="Times New Roman" w:cs="Times New Roman"/>
            <w:sz w:val="24"/>
            <w:szCs w:val="24"/>
            <w:lang w:val="es-CO"/>
          </w:rPr>
          <w:t>https://doi.org/10.20435/serieestudos.v29i66.1874</w:t>
        </w:r>
      </w:hyperlink>
    </w:p>
    <w:p w14:paraId="63E6F74C" w14:textId="77777777" w:rsidR="00897AF9" w:rsidRPr="00D56F0C" w:rsidRDefault="00897AF9" w:rsidP="00897AF9">
      <w:pPr>
        <w:spacing w:line="360" w:lineRule="auto"/>
        <w:ind w:left="709" w:right="-20" w:hanging="709"/>
        <w:contextualSpacing/>
        <w:mirrorIndents/>
        <w:rPr>
          <w:rFonts w:ascii="Times New Roman" w:eastAsia="Calibri" w:hAnsi="Times New Roman" w:cs="Times New Roman"/>
          <w:sz w:val="24"/>
          <w:szCs w:val="24"/>
          <w:lang w:val="es-CO"/>
        </w:rPr>
      </w:pPr>
    </w:p>
    <w:p w14:paraId="4613B73A" w14:textId="2EA9F8AD" w:rsidR="004B30BD" w:rsidRDefault="004B30BD" w:rsidP="00897AF9">
      <w:pPr>
        <w:spacing w:line="360" w:lineRule="auto"/>
        <w:ind w:left="709" w:right="-20" w:hanging="709"/>
        <w:contextualSpacing/>
        <w:mirrorIndents/>
        <w:rPr>
          <w:rFonts w:ascii="Times New Roman" w:eastAsia="Times New Roman" w:hAnsi="Times New Roman" w:cs="Times New Roman"/>
          <w:iCs/>
          <w:sz w:val="24"/>
          <w:szCs w:val="24"/>
          <w:lang w:val="es-CO"/>
        </w:rPr>
      </w:pPr>
      <w:r w:rsidRPr="004B30BD">
        <w:rPr>
          <w:rFonts w:ascii="Times New Roman" w:eastAsia="Times New Roman" w:hAnsi="Times New Roman" w:cs="Times New Roman"/>
          <w:iCs/>
          <w:sz w:val="24"/>
          <w:szCs w:val="24"/>
          <w:lang w:val="es-CO"/>
        </w:rPr>
        <w:t>Cartagena, K. (2003). Educación y movilidad intergeneracional en Colombia, 19291996. Estudios Económicos de Desarrollo Internacional, 3(2), 27–66.</w:t>
      </w:r>
    </w:p>
    <w:p w14:paraId="6746D088" w14:textId="77777777" w:rsidR="00CD5EBB" w:rsidRDefault="00CD5EBB" w:rsidP="00CD5EBB">
      <w:pPr>
        <w:spacing w:line="360" w:lineRule="auto"/>
        <w:ind w:left="720" w:right="-20" w:hanging="720"/>
        <w:contextualSpacing/>
        <w:mirrorIndents/>
        <w:rPr>
          <w:rFonts w:ascii="Times New Roman" w:eastAsia="Times New Roman" w:hAnsi="Times New Roman" w:cs="Times New Roman"/>
          <w:iCs/>
          <w:sz w:val="24"/>
          <w:szCs w:val="24"/>
          <w:lang w:val="es-CO"/>
        </w:rPr>
      </w:pPr>
    </w:p>
    <w:p w14:paraId="2379ED61" w14:textId="005CCA72" w:rsidR="00CD5EBB" w:rsidRPr="004B30BD" w:rsidRDefault="00CD5EBB" w:rsidP="00897AF9">
      <w:pPr>
        <w:spacing w:line="360" w:lineRule="auto"/>
        <w:ind w:left="709" w:right="-20" w:hanging="709"/>
        <w:contextualSpacing/>
        <w:mirrorIndents/>
        <w:rPr>
          <w:rFonts w:ascii="Times New Roman" w:eastAsia="Times New Roman" w:hAnsi="Times New Roman" w:cs="Times New Roman"/>
          <w:iCs/>
          <w:sz w:val="24"/>
          <w:szCs w:val="24"/>
          <w:lang w:val="es-CO"/>
        </w:rPr>
      </w:pPr>
      <w:r w:rsidRPr="00D56F0C">
        <w:rPr>
          <w:rFonts w:ascii="Times New Roman" w:eastAsia="Times New Roman" w:hAnsi="Times New Roman" w:cs="Times New Roman"/>
          <w:iCs/>
          <w:sz w:val="24"/>
          <w:szCs w:val="24"/>
          <w:lang w:val="es-CO"/>
        </w:rPr>
        <w:t xml:space="preserve">Cole, E. R., &amp; Omari, S. R. (2003). </w:t>
      </w:r>
      <w:r w:rsidRPr="00CD5EBB">
        <w:rPr>
          <w:rFonts w:ascii="Times New Roman" w:eastAsia="Times New Roman" w:hAnsi="Times New Roman" w:cs="Times New Roman"/>
          <w:iCs/>
          <w:sz w:val="24"/>
          <w:szCs w:val="24"/>
        </w:rPr>
        <w:t>Race, Class and the Dilemmas of Upward Mobility for African Americans. </w:t>
      </w:r>
      <w:proofErr w:type="spellStart"/>
      <w:r w:rsidRPr="00D56F0C">
        <w:rPr>
          <w:rFonts w:ascii="Times New Roman" w:eastAsia="Times New Roman" w:hAnsi="Times New Roman" w:cs="Times New Roman"/>
          <w:i/>
          <w:iCs/>
          <w:sz w:val="24"/>
          <w:szCs w:val="24"/>
          <w:lang w:val="es-CO"/>
        </w:rPr>
        <w:t>Journal</w:t>
      </w:r>
      <w:proofErr w:type="spellEnd"/>
      <w:r w:rsidRPr="00D56F0C">
        <w:rPr>
          <w:rFonts w:ascii="Times New Roman" w:eastAsia="Times New Roman" w:hAnsi="Times New Roman" w:cs="Times New Roman"/>
          <w:i/>
          <w:iCs/>
          <w:sz w:val="24"/>
          <w:szCs w:val="24"/>
          <w:lang w:val="es-CO"/>
        </w:rPr>
        <w:t xml:space="preserve"> </w:t>
      </w:r>
      <w:proofErr w:type="spellStart"/>
      <w:r w:rsidRPr="00D56F0C">
        <w:rPr>
          <w:rFonts w:ascii="Times New Roman" w:eastAsia="Times New Roman" w:hAnsi="Times New Roman" w:cs="Times New Roman"/>
          <w:i/>
          <w:iCs/>
          <w:sz w:val="24"/>
          <w:szCs w:val="24"/>
          <w:lang w:val="es-CO"/>
        </w:rPr>
        <w:t>of</w:t>
      </w:r>
      <w:proofErr w:type="spellEnd"/>
      <w:r w:rsidRPr="00D56F0C">
        <w:rPr>
          <w:rFonts w:ascii="Times New Roman" w:eastAsia="Times New Roman" w:hAnsi="Times New Roman" w:cs="Times New Roman"/>
          <w:i/>
          <w:iCs/>
          <w:sz w:val="24"/>
          <w:szCs w:val="24"/>
          <w:lang w:val="es-CO"/>
        </w:rPr>
        <w:t xml:space="preserve"> Social Issues</w:t>
      </w:r>
      <w:r w:rsidRPr="00D56F0C">
        <w:rPr>
          <w:rFonts w:ascii="Times New Roman" w:eastAsia="Times New Roman" w:hAnsi="Times New Roman" w:cs="Times New Roman"/>
          <w:iCs/>
          <w:sz w:val="24"/>
          <w:szCs w:val="24"/>
          <w:lang w:val="es-CO"/>
        </w:rPr>
        <w:t>, </w:t>
      </w:r>
      <w:r w:rsidRPr="00D56F0C">
        <w:rPr>
          <w:rFonts w:ascii="Times New Roman" w:eastAsia="Times New Roman" w:hAnsi="Times New Roman" w:cs="Times New Roman"/>
          <w:i/>
          <w:iCs/>
          <w:sz w:val="24"/>
          <w:szCs w:val="24"/>
          <w:lang w:val="es-CO"/>
        </w:rPr>
        <w:t>59</w:t>
      </w:r>
      <w:r w:rsidRPr="00D56F0C">
        <w:rPr>
          <w:rFonts w:ascii="Times New Roman" w:eastAsia="Times New Roman" w:hAnsi="Times New Roman" w:cs="Times New Roman"/>
          <w:iCs/>
          <w:sz w:val="24"/>
          <w:szCs w:val="24"/>
          <w:lang w:val="es-CO"/>
        </w:rPr>
        <w:t>(4), 785–802. https://doi.org/10.1046/J.0022-4537.2003.00090.</w:t>
      </w:r>
    </w:p>
    <w:p w14:paraId="4C3FFB9A" w14:textId="77777777" w:rsidR="004B30BD" w:rsidRPr="004B30BD" w:rsidRDefault="004B30BD" w:rsidP="00897AF9">
      <w:pPr>
        <w:spacing w:after="160" w:line="360" w:lineRule="auto"/>
        <w:contextualSpacing/>
        <w:mirrorIndents/>
        <w:rPr>
          <w:rFonts w:ascii="Times New Roman" w:eastAsia="Calibri" w:hAnsi="Times New Roman" w:cs="Times New Roman"/>
          <w:iCs/>
          <w:sz w:val="24"/>
          <w:szCs w:val="24"/>
          <w:lang w:val="es-CO"/>
        </w:rPr>
      </w:pPr>
    </w:p>
    <w:p w14:paraId="7B4675E3" w14:textId="765A7C18" w:rsidR="004B30BD" w:rsidRDefault="004B30BD" w:rsidP="00897AF9">
      <w:pPr>
        <w:spacing w:after="160" w:line="360" w:lineRule="auto"/>
        <w:ind w:left="709" w:hanging="709"/>
        <w:contextualSpacing/>
        <w:mirrorIndents/>
        <w:rPr>
          <w:rFonts w:ascii="Calibri" w:eastAsia="Calibri" w:hAnsi="Calibri" w:cs="Arial"/>
          <w:lang w:val="es-CO"/>
        </w:rPr>
      </w:pPr>
      <w:r w:rsidRPr="004B30BD">
        <w:rPr>
          <w:rFonts w:ascii="Times New Roman" w:eastAsia="Calibri" w:hAnsi="Times New Roman" w:cs="Times New Roman"/>
          <w:iCs/>
          <w:sz w:val="24"/>
          <w:szCs w:val="24"/>
          <w:lang w:val="es-CO"/>
        </w:rPr>
        <w:t>C</w:t>
      </w:r>
      <w:r w:rsidRPr="004B30BD">
        <w:rPr>
          <w:rFonts w:ascii="Times New Roman" w:eastAsia="Yu Mincho" w:hAnsi="Times New Roman" w:cs="Times New Roman"/>
          <w:iCs/>
          <w:kern w:val="2"/>
          <w:sz w:val="24"/>
          <w:szCs w:val="24"/>
          <w:lang w:val="es-CO" w:eastAsia="es-ES"/>
          <w14:ligatures w14:val="standardContextual"/>
        </w:rPr>
        <w:t>omisión Económica para América Latina y el Caribe CEPAL. (2022). “Panorama social de América Latina y el Caribe 2022. La transformación de la educación como base para el desarrollo sostenible.” Resumen ejecutivo (LC/PUB.2022/16), Santiago, 2023.</w:t>
      </w:r>
      <w:r w:rsidRPr="004B30BD">
        <w:rPr>
          <w:rFonts w:ascii="Calibri" w:eastAsia="Calibri" w:hAnsi="Calibri" w:cs="Arial"/>
          <w:lang w:val="es-CO"/>
        </w:rPr>
        <w:t xml:space="preserve"> </w:t>
      </w:r>
      <w:hyperlink r:id="rId18" w:history="1">
        <w:r w:rsidRPr="004B30BD">
          <w:rPr>
            <w:rFonts w:ascii="Times New Roman" w:eastAsia="Yu Mincho" w:hAnsi="Times New Roman" w:cs="Times New Roman"/>
            <w:iCs/>
            <w:kern w:val="2"/>
            <w:sz w:val="24"/>
            <w:szCs w:val="24"/>
            <w:u w:val="single"/>
            <w:lang w:val="es-CO" w:eastAsia="es-ES"/>
            <w14:ligatures w14:val="standardContextual"/>
          </w:rPr>
          <w:t>https://repositorio.cepal.org/server/api/core/bitstreams/15cfc3c4-9095-47c5-add6 c1b6205a3365/</w:t>
        </w:r>
        <w:proofErr w:type="spellStart"/>
        <w:r w:rsidRPr="004B30BD">
          <w:rPr>
            <w:rFonts w:ascii="Times New Roman" w:eastAsia="Yu Mincho" w:hAnsi="Times New Roman" w:cs="Times New Roman"/>
            <w:iCs/>
            <w:kern w:val="2"/>
            <w:sz w:val="24"/>
            <w:szCs w:val="24"/>
            <w:u w:val="single"/>
            <w:lang w:val="es-CO" w:eastAsia="es-ES"/>
            <w14:ligatures w14:val="standardContextual"/>
          </w:rPr>
          <w:t>content</w:t>
        </w:r>
        <w:proofErr w:type="spellEnd"/>
      </w:hyperlink>
    </w:p>
    <w:p w14:paraId="1B86F44E" w14:textId="77777777" w:rsidR="00897AF9" w:rsidRDefault="00897AF9" w:rsidP="00897AF9">
      <w:pPr>
        <w:spacing w:after="160" w:line="360" w:lineRule="auto"/>
        <w:ind w:left="709" w:hanging="709"/>
        <w:contextualSpacing/>
        <w:mirrorIndents/>
        <w:rPr>
          <w:rFonts w:ascii="Calibri" w:eastAsia="Calibri" w:hAnsi="Calibri" w:cs="Arial"/>
          <w:lang w:val="es-CO"/>
        </w:rPr>
      </w:pPr>
    </w:p>
    <w:p w14:paraId="51AB9E98" w14:textId="77777777" w:rsidR="00897AF9" w:rsidRPr="00897AF9" w:rsidRDefault="00897AF9" w:rsidP="00897AF9">
      <w:pPr>
        <w:spacing w:after="160" w:line="360" w:lineRule="auto"/>
        <w:ind w:left="709" w:hanging="709"/>
        <w:contextualSpacing/>
        <w:mirrorIndents/>
        <w:rPr>
          <w:rFonts w:ascii="Times New Roman" w:eastAsia="Calibri" w:hAnsi="Times New Roman" w:cs="Times New Roman"/>
          <w:sz w:val="24"/>
          <w:szCs w:val="24"/>
          <w:shd w:val="clear" w:color="auto" w:fill="FFFFFF"/>
          <w:lang w:val="es-CO"/>
        </w:rPr>
      </w:pPr>
      <w:r w:rsidRPr="00D56F0C">
        <w:rPr>
          <w:rFonts w:ascii="Times New Roman" w:eastAsia="Calibri" w:hAnsi="Times New Roman" w:cs="Times New Roman"/>
          <w:sz w:val="24"/>
          <w:szCs w:val="24"/>
          <w:shd w:val="clear" w:color="auto" w:fill="FFFFFF"/>
          <w:lang w:val="es-CO"/>
        </w:rPr>
        <w:t xml:space="preserve">Cordero, B., </w:t>
      </w:r>
      <w:proofErr w:type="spellStart"/>
      <w:r w:rsidRPr="00D56F0C">
        <w:rPr>
          <w:rFonts w:ascii="Times New Roman" w:eastAsia="Calibri" w:hAnsi="Times New Roman" w:cs="Times New Roman"/>
          <w:sz w:val="24"/>
          <w:szCs w:val="24"/>
          <w:shd w:val="clear" w:color="auto" w:fill="FFFFFF"/>
          <w:lang w:val="es-CO"/>
        </w:rPr>
        <w:t>Mezzadra</w:t>
      </w:r>
      <w:proofErr w:type="spellEnd"/>
      <w:r w:rsidRPr="00D56F0C">
        <w:rPr>
          <w:rFonts w:ascii="Times New Roman" w:eastAsia="Calibri" w:hAnsi="Times New Roman" w:cs="Times New Roman"/>
          <w:sz w:val="24"/>
          <w:szCs w:val="24"/>
          <w:shd w:val="clear" w:color="auto" w:fill="FFFFFF"/>
          <w:lang w:val="es-CO"/>
        </w:rPr>
        <w:t>, S., &amp; Varela, A (</w:t>
      </w:r>
      <w:proofErr w:type="spellStart"/>
      <w:r w:rsidRPr="00D56F0C">
        <w:rPr>
          <w:rFonts w:ascii="Times New Roman" w:eastAsia="Calibri" w:hAnsi="Times New Roman" w:cs="Times New Roman"/>
          <w:sz w:val="24"/>
          <w:szCs w:val="24"/>
          <w:shd w:val="clear" w:color="auto" w:fill="FFFFFF"/>
          <w:lang w:val="es-CO"/>
        </w:rPr>
        <w:t>Coords</w:t>
      </w:r>
      <w:proofErr w:type="spellEnd"/>
      <w:r w:rsidRPr="00D56F0C">
        <w:rPr>
          <w:rFonts w:ascii="Times New Roman" w:eastAsia="Calibri" w:hAnsi="Times New Roman" w:cs="Times New Roman"/>
          <w:sz w:val="24"/>
          <w:szCs w:val="24"/>
          <w:shd w:val="clear" w:color="auto" w:fill="FFFFFF"/>
          <w:lang w:val="es-CO"/>
        </w:rPr>
        <w:t xml:space="preserve">) (2019). </w:t>
      </w:r>
      <w:r w:rsidRPr="00897AF9">
        <w:rPr>
          <w:rFonts w:ascii="Times New Roman" w:eastAsia="Calibri" w:hAnsi="Times New Roman" w:cs="Times New Roman"/>
          <w:sz w:val="24"/>
          <w:szCs w:val="24"/>
          <w:shd w:val="clear" w:color="auto" w:fill="FFFFFF"/>
          <w:lang w:val="es-CO"/>
        </w:rPr>
        <w:t>América Latina en movimiento: migraciones, límites a la movilidad y sus desbordamientos. Madrid: Tinta Limón. México: Universidad Autónoma de México.</w:t>
      </w:r>
    </w:p>
    <w:p w14:paraId="72E5E907" w14:textId="77777777" w:rsidR="004B30BD" w:rsidRDefault="004B30BD" w:rsidP="00897AF9">
      <w:pPr>
        <w:spacing w:after="160" w:line="360" w:lineRule="auto"/>
        <w:contextualSpacing/>
        <w:mirrorIndents/>
        <w:rPr>
          <w:rFonts w:ascii="Calibri" w:eastAsia="Calibri" w:hAnsi="Calibri" w:cs="Arial"/>
          <w:lang w:val="es-CO"/>
        </w:rPr>
      </w:pPr>
    </w:p>
    <w:p w14:paraId="49729EA4" w14:textId="77777777" w:rsidR="004B30BD" w:rsidRPr="004B30BD" w:rsidRDefault="004B30BD" w:rsidP="00897AF9">
      <w:pPr>
        <w:spacing w:after="160" w:line="360" w:lineRule="auto"/>
        <w:ind w:left="709" w:hanging="709"/>
        <w:contextualSpacing/>
        <w:mirrorIndents/>
        <w:rPr>
          <w:rFonts w:ascii="Times New Roman" w:eastAsia="Calibri" w:hAnsi="Times New Roman" w:cs="Times New Roman"/>
          <w:iCs/>
          <w:sz w:val="24"/>
          <w:szCs w:val="24"/>
        </w:rPr>
      </w:pPr>
      <w:proofErr w:type="spellStart"/>
      <w:r w:rsidRPr="00D56F0C">
        <w:rPr>
          <w:rFonts w:ascii="Times New Roman" w:eastAsia="Calibri" w:hAnsi="Times New Roman" w:cs="Times New Roman"/>
          <w:iCs/>
          <w:sz w:val="24"/>
          <w:szCs w:val="24"/>
          <w:lang w:val="es-CO"/>
        </w:rPr>
        <w:t>Crenshaw</w:t>
      </w:r>
      <w:proofErr w:type="spellEnd"/>
      <w:r w:rsidRPr="00D56F0C">
        <w:rPr>
          <w:rFonts w:ascii="Times New Roman" w:eastAsia="Calibri" w:hAnsi="Times New Roman" w:cs="Times New Roman"/>
          <w:iCs/>
          <w:sz w:val="24"/>
          <w:szCs w:val="24"/>
          <w:lang w:val="es-CO"/>
        </w:rPr>
        <w:t xml:space="preserve"> W K. (1989). </w:t>
      </w:r>
      <w:r w:rsidRPr="004B30BD">
        <w:rPr>
          <w:rFonts w:ascii="Times New Roman" w:eastAsia="Calibri" w:hAnsi="Times New Roman" w:cs="Times New Roman"/>
          <w:iCs/>
          <w:sz w:val="24"/>
          <w:szCs w:val="24"/>
        </w:rPr>
        <w:t>Demarginalizing the Intersection of Race and Sex: A Black Feminist Critique of Antidiscrimination Doctrine, Feminist Theory and Antiracist Politics. pp. 139. University of Chicago Legal Forum</w:t>
      </w:r>
    </w:p>
    <w:p w14:paraId="14D625A0" w14:textId="77777777" w:rsidR="004B30BD" w:rsidRPr="004B30BD" w:rsidRDefault="004B30BD" w:rsidP="00897AF9">
      <w:pPr>
        <w:spacing w:after="160" w:line="360" w:lineRule="auto"/>
        <w:contextualSpacing/>
        <w:mirrorIndents/>
        <w:rPr>
          <w:rFonts w:ascii="Times New Roman" w:eastAsia="Calibri" w:hAnsi="Times New Roman" w:cs="Times New Roman"/>
          <w:iCs/>
          <w:sz w:val="24"/>
          <w:szCs w:val="24"/>
        </w:rPr>
      </w:pPr>
    </w:p>
    <w:p w14:paraId="766E3992" w14:textId="77777777" w:rsidR="004B30BD" w:rsidRPr="004B30BD" w:rsidRDefault="004B30BD" w:rsidP="00897AF9">
      <w:pPr>
        <w:spacing w:after="160" w:line="360" w:lineRule="auto"/>
        <w:ind w:left="709" w:hanging="709"/>
        <w:contextualSpacing/>
        <w:mirrorIndents/>
        <w:rPr>
          <w:rFonts w:ascii="Times New Roman" w:eastAsia="Calibri" w:hAnsi="Times New Roman" w:cs="Times New Roman"/>
          <w:iCs/>
          <w:sz w:val="24"/>
          <w:szCs w:val="24"/>
        </w:rPr>
      </w:pPr>
      <w:r w:rsidRPr="00D56F0C">
        <w:rPr>
          <w:rFonts w:ascii="Times New Roman" w:eastAsia="Calibri" w:hAnsi="Times New Roman" w:cs="Times New Roman"/>
          <w:iCs/>
          <w:sz w:val="24"/>
          <w:szCs w:val="24"/>
        </w:rPr>
        <w:lastRenderedPageBreak/>
        <w:t xml:space="preserve">Creswell, J. W., y Plano, V. L. (2007). </w:t>
      </w:r>
      <w:r w:rsidRPr="004B30BD">
        <w:rPr>
          <w:rFonts w:ascii="Times New Roman" w:eastAsia="Calibri" w:hAnsi="Times New Roman" w:cs="Times New Roman"/>
          <w:iCs/>
          <w:sz w:val="24"/>
          <w:szCs w:val="24"/>
          <w:lang w:val="es-CO"/>
        </w:rPr>
        <w:t xml:space="preserve">Diseño y conducción de investigación con métodos mixtos. </w:t>
      </w:r>
      <w:r w:rsidRPr="004B30BD">
        <w:rPr>
          <w:rFonts w:ascii="Times New Roman" w:eastAsia="Calibri" w:hAnsi="Times New Roman" w:cs="Times New Roman"/>
          <w:iCs/>
          <w:sz w:val="24"/>
          <w:szCs w:val="24"/>
        </w:rPr>
        <w:t>Thousand Oaks, California: SAGE Publications.</w:t>
      </w:r>
    </w:p>
    <w:p w14:paraId="7DA39D0E" w14:textId="77777777" w:rsidR="004B30BD" w:rsidRPr="004B30BD" w:rsidRDefault="004B30BD" w:rsidP="00897AF9">
      <w:pPr>
        <w:spacing w:after="160" w:line="360" w:lineRule="auto"/>
        <w:ind w:left="709" w:hanging="709"/>
        <w:contextualSpacing/>
        <w:mirrorIndents/>
        <w:rPr>
          <w:rFonts w:ascii="Times New Roman" w:eastAsia="Calibri" w:hAnsi="Times New Roman" w:cs="Times New Roman"/>
          <w:iCs/>
          <w:sz w:val="24"/>
          <w:szCs w:val="24"/>
        </w:rPr>
      </w:pPr>
    </w:p>
    <w:p w14:paraId="08CD2E95" w14:textId="77777777" w:rsidR="004B30BD" w:rsidRDefault="004B30BD" w:rsidP="00897AF9">
      <w:pPr>
        <w:spacing w:after="160" w:line="360" w:lineRule="auto"/>
        <w:ind w:left="709" w:hanging="709"/>
        <w:contextualSpacing/>
        <w:mirrorIndents/>
        <w:rPr>
          <w:rFonts w:ascii="Times New Roman" w:eastAsia="Calibri" w:hAnsi="Times New Roman" w:cs="Times New Roman"/>
          <w:iCs/>
          <w:sz w:val="24"/>
          <w:szCs w:val="24"/>
          <w:lang w:val="es-CO"/>
        </w:rPr>
      </w:pPr>
      <w:r w:rsidRPr="004B30BD">
        <w:rPr>
          <w:rFonts w:ascii="Times New Roman" w:eastAsia="Calibri" w:hAnsi="Times New Roman" w:cs="Times New Roman"/>
          <w:iCs/>
          <w:sz w:val="24"/>
          <w:szCs w:val="24"/>
        </w:rPr>
        <w:t xml:space="preserve">Creswell, J.W. y Plano, V.L. (2018). Designing and conducting mixed methods research. </w:t>
      </w:r>
      <w:r w:rsidRPr="004B30BD">
        <w:rPr>
          <w:rFonts w:ascii="Times New Roman" w:eastAsia="Calibri" w:hAnsi="Times New Roman" w:cs="Times New Roman"/>
          <w:iCs/>
          <w:sz w:val="24"/>
          <w:szCs w:val="24"/>
          <w:lang w:val="es-CO"/>
        </w:rPr>
        <w:t>Sage</w:t>
      </w:r>
    </w:p>
    <w:p w14:paraId="5848FD8A" w14:textId="77777777" w:rsidR="004B30BD" w:rsidRPr="004B30BD" w:rsidRDefault="004B30BD" w:rsidP="00897AF9">
      <w:pPr>
        <w:spacing w:after="160" w:line="360" w:lineRule="auto"/>
        <w:ind w:left="709" w:hanging="709"/>
        <w:contextualSpacing/>
        <w:mirrorIndents/>
        <w:rPr>
          <w:rFonts w:ascii="Times New Roman" w:eastAsia="Calibri" w:hAnsi="Times New Roman" w:cs="Times New Roman"/>
          <w:iCs/>
          <w:sz w:val="24"/>
          <w:szCs w:val="24"/>
          <w:lang w:val="es-CO"/>
        </w:rPr>
      </w:pPr>
      <w:proofErr w:type="spellStart"/>
      <w:r w:rsidRPr="004B30BD">
        <w:rPr>
          <w:rFonts w:ascii="Times New Roman" w:eastAsia="Calibri" w:hAnsi="Times New Roman" w:cs="Times New Roman"/>
          <w:iCs/>
          <w:sz w:val="24"/>
          <w:szCs w:val="24"/>
          <w:lang w:val="es-CO"/>
        </w:rPr>
        <w:t>Daude</w:t>
      </w:r>
      <w:proofErr w:type="spellEnd"/>
      <w:r w:rsidRPr="004B30BD">
        <w:rPr>
          <w:rFonts w:ascii="Times New Roman" w:eastAsia="Calibri" w:hAnsi="Times New Roman" w:cs="Times New Roman"/>
          <w:iCs/>
          <w:sz w:val="24"/>
          <w:szCs w:val="24"/>
          <w:lang w:val="es-CO"/>
        </w:rPr>
        <w:t xml:space="preserve">, C. (2012). Educación, clases medias y movilidad social en América Latina. </w:t>
      </w:r>
      <w:r w:rsidRPr="004B30BD">
        <w:rPr>
          <w:rFonts w:ascii="Times New Roman" w:eastAsia="Calibri" w:hAnsi="Times New Roman" w:cs="Times New Roman"/>
          <w:i/>
          <w:iCs/>
          <w:sz w:val="24"/>
          <w:szCs w:val="24"/>
          <w:lang w:val="es-CO"/>
        </w:rPr>
        <w:t>Pensamiento Iberoamericano</w:t>
      </w:r>
      <w:r w:rsidRPr="004B30BD">
        <w:rPr>
          <w:rFonts w:ascii="Times New Roman" w:eastAsia="Calibri" w:hAnsi="Times New Roman" w:cs="Times New Roman"/>
          <w:iCs/>
          <w:sz w:val="24"/>
          <w:szCs w:val="24"/>
          <w:lang w:val="es-CO"/>
        </w:rPr>
        <w:t>, (10), 29-48.</w:t>
      </w:r>
    </w:p>
    <w:p w14:paraId="03337EC3" w14:textId="77777777" w:rsidR="004B30BD" w:rsidRPr="004B30BD" w:rsidRDefault="004B30BD" w:rsidP="00897AF9">
      <w:pPr>
        <w:spacing w:after="160" w:line="360" w:lineRule="auto"/>
        <w:ind w:left="709" w:hanging="709"/>
        <w:contextualSpacing/>
        <w:mirrorIndents/>
        <w:rPr>
          <w:rFonts w:ascii="Times New Roman" w:eastAsia="Calibri" w:hAnsi="Times New Roman" w:cs="Times New Roman"/>
          <w:iCs/>
          <w:sz w:val="24"/>
          <w:szCs w:val="24"/>
          <w:lang w:val="es-CO"/>
        </w:rPr>
      </w:pPr>
    </w:p>
    <w:p w14:paraId="6992BA55" w14:textId="77777777" w:rsidR="004B30BD" w:rsidRPr="004B30BD" w:rsidRDefault="004B30BD" w:rsidP="00897AF9">
      <w:pPr>
        <w:spacing w:after="160" w:line="360" w:lineRule="auto"/>
        <w:ind w:left="709" w:hanging="709"/>
        <w:contextualSpacing/>
        <w:mirrorIndents/>
        <w:rPr>
          <w:rFonts w:ascii="Times New Roman" w:eastAsia="Calibri" w:hAnsi="Times New Roman" w:cs="Times New Roman"/>
          <w:iCs/>
          <w:sz w:val="24"/>
          <w:szCs w:val="24"/>
          <w:lang w:val="es-CO"/>
        </w:rPr>
      </w:pPr>
      <w:r w:rsidRPr="004B30BD">
        <w:rPr>
          <w:rFonts w:ascii="Times New Roman" w:eastAsia="Calibri" w:hAnsi="Times New Roman" w:cs="Times New Roman"/>
          <w:iCs/>
          <w:sz w:val="24"/>
          <w:szCs w:val="24"/>
          <w:lang w:val="es-CO"/>
        </w:rPr>
        <w:t xml:space="preserve">De Haas, H. (2021). Una teoría de la migración: el marco de aspiraciones-capacidades. </w:t>
      </w:r>
      <w:r w:rsidRPr="004B30BD">
        <w:rPr>
          <w:rFonts w:ascii="Times New Roman" w:eastAsia="Calibri" w:hAnsi="Times New Roman" w:cs="Times New Roman"/>
          <w:i/>
          <w:iCs/>
          <w:sz w:val="24"/>
          <w:szCs w:val="24"/>
          <w:lang w:val="es-CO"/>
        </w:rPr>
        <w:t xml:space="preserve">Comparative </w:t>
      </w:r>
      <w:proofErr w:type="spellStart"/>
      <w:r w:rsidRPr="004B30BD">
        <w:rPr>
          <w:rFonts w:ascii="Times New Roman" w:eastAsia="Calibri" w:hAnsi="Times New Roman" w:cs="Times New Roman"/>
          <w:i/>
          <w:iCs/>
          <w:sz w:val="24"/>
          <w:szCs w:val="24"/>
          <w:lang w:val="es-CO"/>
        </w:rPr>
        <w:t>Migration</w:t>
      </w:r>
      <w:proofErr w:type="spellEnd"/>
      <w:r w:rsidRPr="004B30BD">
        <w:rPr>
          <w:rFonts w:ascii="Times New Roman" w:eastAsia="Calibri" w:hAnsi="Times New Roman" w:cs="Times New Roman"/>
          <w:i/>
          <w:iCs/>
          <w:sz w:val="24"/>
          <w:szCs w:val="24"/>
          <w:lang w:val="es-CO"/>
        </w:rPr>
        <w:t xml:space="preserve"> </w:t>
      </w:r>
      <w:proofErr w:type="spellStart"/>
      <w:r w:rsidRPr="004B30BD">
        <w:rPr>
          <w:rFonts w:ascii="Times New Roman" w:eastAsia="Calibri" w:hAnsi="Times New Roman" w:cs="Times New Roman"/>
          <w:i/>
          <w:iCs/>
          <w:sz w:val="24"/>
          <w:szCs w:val="24"/>
          <w:lang w:val="es-CO"/>
        </w:rPr>
        <w:t>Studies</w:t>
      </w:r>
      <w:proofErr w:type="spellEnd"/>
      <w:r w:rsidRPr="004B30BD">
        <w:rPr>
          <w:rFonts w:ascii="Times New Roman" w:eastAsia="Calibri" w:hAnsi="Times New Roman" w:cs="Times New Roman"/>
          <w:iCs/>
          <w:sz w:val="24"/>
          <w:szCs w:val="24"/>
          <w:lang w:val="es-CO"/>
        </w:rPr>
        <w:t xml:space="preserve">, 9(1), 8. </w:t>
      </w:r>
      <w:hyperlink r:id="rId19" w:tgtFrame="_new" w:history="1">
        <w:r w:rsidRPr="004B30BD">
          <w:rPr>
            <w:rStyle w:val="Hipervnculo"/>
            <w:rFonts w:ascii="Times New Roman" w:eastAsia="Calibri" w:hAnsi="Times New Roman" w:cs="Times New Roman"/>
            <w:iCs/>
            <w:sz w:val="24"/>
            <w:szCs w:val="24"/>
            <w:lang w:val="es-CO"/>
          </w:rPr>
          <w:t>https://doi.org/10.1186/s40878-020-00210</w:t>
        </w:r>
      </w:hyperlink>
    </w:p>
    <w:p w14:paraId="3D033143" w14:textId="77777777" w:rsidR="004B30BD" w:rsidRPr="004B30BD" w:rsidRDefault="004B30BD" w:rsidP="00897AF9">
      <w:pPr>
        <w:spacing w:after="160" w:line="360" w:lineRule="auto"/>
        <w:ind w:left="709" w:hanging="709"/>
        <w:contextualSpacing/>
        <w:mirrorIndents/>
        <w:rPr>
          <w:rFonts w:ascii="Times New Roman" w:eastAsia="Calibri" w:hAnsi="Times New Roman" w:cs="Times New Roman"/>
          <w:iCs/>
          <w:sz w:val="24"/>
          <w:szCs w:val="24"/>
          <w:lang w:val="es-CO"/>
        </w:rPr>
      </w:pPr>
    </w:p>
    <w:p w14:paraId="3E85B4C7" w14:textId="0BE22644" w:rsidR="004B30BD" w:rsidRPr="00D56F0C" w:rsidRDefault="004B30BD" w:rsidP="00897AF9">
      <w:pPr>
        <w:spacing w:after="160" w:line="360" w:lineRule="auto"/>
        <w:ind w:left="709" w:hanging="709"/>
        <w:contextualSpacing/>
        <w:mirrorIndents/>
        <w:rPr>
          <w:rFonts w:ascii="Times New Roman" w:eastAsia="Calibri" w:hAnsi="Times New Roman" w:cs="Times New Roman"/>
          <w:iCs/>
          <w:sz w:val="24"/>
          <w:szCs w:val="24"/>
          <w:lang w:val="fr-FR"/>
        </w:rPr>
      </w:pPr>
      <w:r w:rsidRPr="004B30BD">
        <w:rPr>
          <w:rFonts w:ascii="Times New Roman" w:eastAsia="Calibri" w:hAnsi="Times New Roman" w:cs="Times New Roman"/>
          <w:iCs/>
          <w:sz w:val="24"/>
          <w:szCs w:val="24"/>
          <w:lang w:val="es-CO"/>
        </w:rPr>
        <w:t xml:space="preserve">De La Mata, D., </w:t>
      </w:r>
      <w:proofErr w:type="spellStart"/>
      <w:r w:rsidRPr="004B30BD">
        <w:rPr>
          <w:rFonts w:ascii="Times New Roman" w:eastAsia="Calibri" w:hAnsi="Times New Roman" w:cs="Times New Roman"/>
          <w:iCs/>
          <w:sz w:val="24"/>
          <w:szCs w:val="24"/>
          <w:lang w:val="es-CO"/>
        </w:rPr>
        <w:t>Berniell</w:t>
      </w:r>
      <w:proofErr w:type="spellEnd"/>
      <w:r w:rsidRPr="004B30BD">
        <w:rPr>
          <w:rFonts w:ascii="Times New Roman" w:eastAsia="Calibri" w:hAnsi="Times New Roman" w:cs="Times New Roman"/>
          <w:iCs/>
          <w:sz w:val="24"/>
          <w:szCs w:val="24"/>
          <w:lang w:val="es-CO"/>
        </w:rPr>
        <w:t xml:space="preserve">, L., </w:t>
      </w:r>
      <w:proofErr w:type="spellStart"/>
      <w:r w:rsidRPr="004B30BD">
        <w:rPr>
          <w:rFonts w:ascii="Times New Roman" w:eastAsia="Calibri" w:hAnsi="Times New Roman" w:cs="Times New Roman"/>
          <w:iCs/>
          <w:sz w:val="24"/>
          <w:szCs w:val="24"/>
          <w:lang w:val="es-CO"/>
        </w:rPr>
        <w:t>Schargrodsky</w:t>
      </w:r>
      <w:proofErr w:type="spellEnd"/>
      <w:r w:rsidRPr="004B30BD">
        <w:rPr>
          <w:rFonts w:ascii="Times New Roman" w:eastAsia="Calibri" w:hAnsi="Times New Roman" w:cs="Times New Roman"/>
          <w:iCs/>
          <w:sz w:val="24"/>
          <w:szCs w:val="24"/>
          <w:lang w:val="es-CO"/>
        </w:rPr>
        <w:t xml:space="preserve">, E., Álvarez, F., &amp; Alves, G. (2022). </w:t>
      </w:r>
      <w:r w:rsidRPr="004B30BD">
        <w:rPr>
          <w:rFonts w:ascii="Times New Roman" w:eastAsia="Calibri" w:hAnsi="Times New Roman" w:cs="Times New Roman"/>
          <w:i/>
          <w:iCs/>
          <w:sz w:val="24"/>
          <w:szCs w:val="24"/>
          <w:lang w:val="es-CO"/>
        </w:rPr>
        <w:t>Desigualdades heredadas. El rol de las habilidades, el empleo y la riqueza en las oportunidades de las nuevas generaciones.</w:t>
      </w:r>
      <w:r w:rsidRPr="004B30BD">
        <w:rPr>
          <w:rFonts w:ascii="Times New Roman" w:eastAsia="Calibri" w:hAnsi="Times New Roman" w:cs="Times New Roman"/>
          <w:iCs/>
          <w:sz w:val="24"/>
          <w:szCs w:val="24"/>
          <w:lang w:val="es-CO"/>
        </w:rPr>
        <w:t xml:space="preserve"> </w:t>
      </w:r>
      <w:r w:rsidRPr="00D56F0C">
        <w:rPr>
          <w:rFonts w:ascii="Times New Roman" w:eastAsia="Calibri" w:hAnsi="Times New Roman" w:cs="Times New Roman"/>
          <w:iCs/>
          <w:sz w:val="24"/>
          <w:szCs w:val="24"/>
          <w:lang w:val="es-CO"/>
        </w:rPr>
        <w:t xml:space="preserve">Disponible </w:t>
      </w:r>
      <w:proofErr w:type="gramStart"/>
      <w:r w:rsidR="00D56F0C" w:rsidRPr="00D56F0C">
        <w:rPr>
          <w:rFonts w:ascii="Times New Roman" w:eastAsia="Calibri" w:hAnsi="Times New Roman" w:cs="Times New Roman"/>
          <w:iCs/>
          <w:sz w:val="24"/>
          <w:szCs w:val="24"/>
          <w:lang w:val="es-CO"/>
        </w:rPr>
        <w:t>en :</w:t>
      </w:r>
      <w:proofErr w:type="gramEnd"/>
      <w:r w:rsidRPr="00D56F0C">
        <w:rPr>
          <w:rFonts w:ascii="Times New Roman" w:eastAsia="Calibri" w:hAnsi="Times New Roman" w:cs="Times New Roman"/>
          <w:iCs/>
          <w:sz w:val="24"/>
          <w:szCs w:val="24"/>
          <w:lang w:val="es-CO"/>
        </w:rPr>
        <w:t xml:space="preserve"> </w:t>
      </w:r>
      <w:hyperlink r:id="rId20">
        <w:r w:rsidRPr="00D56F0C">
          <w:rPr>
            <w:rStyle w:val="Hipervnculo"/>
            <w:rFonts w:ascii="Times New Roman" w:eastAsia="Calibri" w:hAnsi="Times New Roman" w:cs="Times New Roman"/>
            <w:iCs/>
            <w:sz w:val="24"/>
            <w:szCs w:val="24"/>
            <w:lang w:val="es-CO"/>
          </w:rPr>
          <w:t>https://www.caf.com/media/4019958/red2022.pdf</w:t>
        </w:r>
      </w:hyperlink>
    </w:p>
    <w:p w14:paraId="156C9987" w14:textId="77777777" w:rsidR="00C22F24" w:rsidRPr="00D56F0C" w:rsidRDefault="00C22F24" w:rsidP="00897AF9">
      <w:pPr>
        <w:spacing w:after="160" w:line="360" w:lineRule="auto"/>
        <w:contextualSpacing/>
        <w:mirrorIndents/>
        <w:rPr>
          <w:rFonts w:ascii="Times New Roman" w:eastAsia="Times New Roman" w:hAnsi="Times New Roman" w:cs="Times New Roman"/>
          <w:iCs/>
          <w:sz w:val="24"/>
          <w:szCs w:val="24"/>
          <w:u w:val="single"/>
          <w:lang w:val="fr-FR"/>
        </w:rPr>
      </w:pPr>
    </w:p>
    <w:p w14:paraId="48D7AF4B" w14:textId="41116A93" w:rsidR="00C22F24" w:rsidRPr="00D56F0C" w:rsidRDefault="00C22F24" w:rsidP="00897AF9">
      <w:pPr>
        <w:spacing w:after="160" w:line="360" w:lineRule="auto"/>
        <w:ind w:left="851" w:hanging="851"/>
        <w:contextualSpacing/>
        <w:mirrorIndents/>
        <w:rPr>
          <w:rFonts w:ascii="Times New Roman" w:eastAsia="Times New Roman" w:hAnsi="Times New Roman" w:cs="Times New Roman"/>
          <w:iCs/>
          <w:sz w:val="24"/>
          <w:szCs w:val="24"/>
          <w:lang w:val="es-CO"/>
        </w:rPr>
      </w:pPr>
      <w:r w:rsidRPr="00D56F0C">
        <w:rPr>
          <w:rFonts w:ascii="Times New Roman" w:eastAsia="Times New Roman" w:hAnsi="Times New Roman" w:cs="Times New Roman"/>
          <w:iCs/>
          <w:sz w:val="24"/>
          <w:szCs w:val="24"/>
          <w:lang w:val="fr-FR"/>
        </w:rPr>
        <w:t>De Paula, G. B., Non</w:t>
      </w:r>
      <w:r w:rsidRPr="00D56F0C">
        <w:rPr>
          <w:rFonts w:ascii="Times New Roman" w:hAnsi="Times New Roman" w:cs="Times New Roman"/>
          <w:iCs/>
          <w:sz w:val="24"/>
          <w:szCs w:val="24"/>
          <w:lang w:val="fr-FR"/>
        </w:rPr>
        <w:t xml:space="preserve"> de Paula, G. B., </w:t>
      </w:r>
      <w:proofErr w:type="spellStart"/>
      <w:r w:rsidRPr="00D56F0C">
        <w:rPr>
          <w:rFonts w:ascii="Times New Roman" w:hAnsi="Times New Roman" w:cs="Times New Roman"/>
          <w:iCs/>
          <w:sz w:val="24"/>
          <w:szCs w:val="24"/>
          <w:lang w:val="fr-FR"/>
        </w:rPr>
        <w:t>Nonato</w:t>
      </w:r>
      <w:proofErr w:type="spellEnd"/>
      <w:r w:rsidRPr="00D56F0C">
        <w:rPr>
          <w:rFonts w:ascii="Times New Roman" w:hAnsi="Times New Roman" w:cs="Times New Roman"/>
          <w:iCs/>
          <w:sz w:val="24"/>
          <w:szCs w:val="24"/>
          <w:lang w:val="fr-FR"/>
        </w:rPr>
        <w:t xml:space="preserve">, B. F., &amp; Nogueira, C. M. M. (2023). </w:t>
      </w:r>
      <w:r w:rsidRPr="00FB3068">
        <w:rPr>
          <w:rFonts w:ascii="Times New Roman" w:hAnsi="Times New Roman" w:cs="Times New Roman"/>
          <w:iCs/>
          <w:sz w:val="24"/>
          <w:szCs w:val="24"/>
          <w:lang w:val="pt-PT"/>
        </w:rPr>
        <w:t>Ações afirmativas e estratificação horizontal: comparação entre bônus e lei de cotas na ufmg. </w:t>
      </w:r>
      <w:r w:rsidRPr="00FB3068">
        <w:rPr>
          <w:rFonts w:ascii="Times New Roman" w:hAnsi="Times New Roman" w:cs="Times New Roman"/>
          <w:iCs/>
          <w:sz w:val="24"/>
          <w:szCs w:val="24"/>
          <w:bdr w:val="single" w:sz="2" w:space="0" w:color="E4E6E8" w:frame="1"/>
          <w:lang w:val="pt-PT"/>
        </w:rPr>
        <w:t>Educação Em Revista</w:t>
      </w:r>
      <w:r w:rsidRPr="00FB3068">
        <w:rPr>
          <w:rFonts w:ascii="Times New Roman" w:hAnsi="Times New Roman" w:cs="Times New Roman"/>
          <w:iCs/>
          <w:sz w:val="24"/>
          <w:szCs w:val="24"/>
          <w:lang w:val="pt-PT"/>
        </w:rPr>
        <w:t>,</w:t>
      </w:r>
      <w:r w:rsidRPr="00FB3068">
        <w:rPr>
          <w:rFonts w:ascii="Times New Roman" w:hAnsi="Times New Roman" w:cs="Times New Roman"/>
          <w:iCs/>
          <w:sz w:val="24"/>
          <w:szCs w:val="24"/>
          <w:bdr w:val="single" w:sz="2" w:space="0" w:color="E4E6E8" w:frame="1"/>
          <w:lang w:val="pt-PT"/>
        </w:rPr>
        <w:t>39</w:t>
      </w:r>
      <w:r w:rsidRPr="00FB3068">
        <w:rPr>
          <w:rFonts w:ascii="Times New Roman" w:hAnsi="Times New Roman" w:cs="Times New Roman"/>
          <w:iCs/>
          <w:sz w:val="24"/>
          <w:szCs w:val="24"/>
          <w:lang w:val="pt-PT"/>
        </w:rPr>
        <w:t>. https://doi.org/10.1590/0102-469837918</w:t>
      </w:r>
      <w:r w:rsidRPr="00FB3068">
        <w:rPr>
          <w:rFonts w:ascii="Times New Roman" w:eastAsia="Times New Roman" w:hAnsi="Times New Roman" w:cs="Times New Roman"/>
          <w:iCs/>
          <w:sz w:val="24"/>
          <w:szCs w:val="24"/>
          <w:lang w:val="pt-PT"/>
        </w:rPr>
        <w:t xml:space="preserve">ato, B. F., &amp; Nogueira, C. M. M. (2023). Ações afirmativas e estratificação horizontal: comparação entre bônus e lei de cotas na ufmg.Educação Em Revista, 39. </w:t>
      </w:r>
      <w:r>
        <w:fldChar w:fldCharType="begin"/>
      </w:r>
      <w:r w:rsidRPr="00D56F0C">
        <w:rPr>
          <w:lang w:val="pt-PT"/>
        </w:rPr>
        <w:instrText>HYPERLINK "https://doi.org/10.1590/0102-469837918"</w:instrText>
      </w:r>
      <w:r>
        <w:fldChar w:fldCharType="separate"/>
      </w:r>
      <w:r w:rsidRPr="00D56F0C">
        <w:rPr>
          <w:rStyle w:val="Hipervnculo"/>
          <w:rFonts w:ascii="Times New Roman" w:eastAsia="Times New Roman" w:hAnsi="Times New Roman" w:cs="Times New Roman"/>
          <w:iCs/>
          <w:color w:val="auto"/>
          <w:sz w:val="24"/>
          <w:szCs w:val="24"/>
          <w:lang w:val="es-CO"/>
        </w:rPr>
        <w:t>https://doi.org/10.1590/0102-469837918</w:t>
      </w:r>
      <w:r>
        <w:fldChar w:fldCharType="end"/>
      </w:r>
    </w:p>
    <w:p w14:paraId="5EE7C9EF" w14:textId="77777777" w:rsidR="004B30BD" w:rsidRPr="00D56F0C" w:rsidRDefault="004B30BD" w:rsidP="00897AF9">
      <w:pPr>
        <w:spacing w:after="0" w:line="360" w:lineRule="auto"/>
        <w:contextualSpacing/>
        <w:mirrorIndents/>
        <w:rPr>
          <w:rFonts w:ascii="Calibri" w:eastAsia="Calibri" w:hAnsi="Calibri" w:cs="Arial"/>
          <w:lang w:val="es-CO"/>
        </w:rPr>
      </w:pPr>
    </w:p>
    <w:p w14:paraId="564922A2" w14:textId="77777777" w:rsidR="004B30BD" w:rsidRDefault="004B30BD" w:rsidP="00897AF9">
      <w:pPr>
        <w:widowControl w:val="0"/>
        <w:spacing w:after="0" w:line="360" w:lineRule="auto"/>
        <w:ind w:left="851" w:hanging="851"/>
        <w:contextualSpacing/>
        <w:mirrorIndents/>
        <w:rPr>
          <w:rFonts w:ascii="Times New Roman" w:eastAsia="Calibri" w:hAnsi="Times New Roman" w:cs="Times New Roman"/>
          <w:iCs/>
          <w:sz w:val="24"/>
          <w:szCs w:val="24"/>
        </w:rPr>
      </w:pPr>
      <w:proofErr w:type="spellStart"/>
      <w:r w:rsidRPr="00D56F0C">
        <w:rPr>
          <w:rFonts w:ascii="Times New Roman" w:eastAsia="Calibri" w:hAnsi="Times New Roman" w:cs="Times New Roman"/>
          <w:iCs/>
          <w:sz w:val="24"/>
          <w:szCs w:val="24"/>
          <w:lang w:val="es-CO"/>
        </w:rPr>
        <w:t>Featherman</w:t>
      </w:r>
      <w:proofErr w:type="spellEnd"/>
      <w:r w:rsidRPr="00D56F0C">
        <w:rPr>
          <w:rFonts w:ascii="Times New Roman" w:eastAsia="Calibri" w:hAnsi="Times New Roman" w:cs="Times New Roman"/>
          <w:iCs/>
          <w:sz w:val="24"/>
          <w:szCs w:val="24"/>
          <w:lang w:val="es-CO"/>
        </w:rPr>
        <w:t xml:space="preserve">, D. L., Jones, F. L., &amp; Hauser, R. M. (1975). </w:t>
      </w:r>
      <w:r w:rsidRPr="004B30BD">
        <w:rPr>
          <w:rFonts w:ascii="Times New Roman" w:eastAsia="Calibri" w:hAnsi="Times New Roman" w:cs="Times New Roman"/>
          <w:iCs/>
          <w:sz w:val="24"/>
          <w:szCs w:val="24"/>
          <w:lang w:val="es-CO"/>
        </w:rPr>
        <w:t xml:space="preserve">Supuestos de la investigación sobre movilidad social en EE. UU.: El caso del estatus ocupacional. </w:t>
      </w:r>
      <w:proofErr w:type="spellStart"/>
      <w:r w:rsidRPr="004B30BD">
        <w:rPr>
          <w:rFonts w:ascii="Times New Roman" w:eastAsia="Calibri" w:hAnsi="Times New Roman" w:cs="Times New Roman"/>
          <w:i/>
          <w:iCs/>
          <w:sz w:val="24"/>
          <w:szCs w:val="24"/>
        </w:rPr>
        <w:t>Investigación</w:t>
      </w:r>
      <w:proofErr w:type="spellEnd"/>
      <w:r w:rsidRPr="004B30BD">
        <w:rPr>
          <w:rFonts w:ascii="Times New Roman" w:eastAsia="Calibri" w:hAnsi="Times New Roman" w:cs="Times New Roman"/>
          <w:i/>
          <w:iCs/>
          <w:sz w:val="24"/>
          <w:szCs w:val="24"/>
        </w:rPr>
        <w:t xml:space="preserve"> en </w:t>
      </w:r>
      <w:proofErr w:type="spellStart"/>
      <w:r w:rsidRPr="004B30BD">
        <w:rPr>
          <w:rFonts w:ascii="Times New Roman" w:eastAsia="Calibri" w:hAnsi="Times New Roman" w:cs="Times New Roman"/>
          <w:i/>
          <w:iCs/>
          <w:sz w:val="24"/>
          <w:szCs w:val="24"/>
        </w:rPr>
        <w:t>Ciencias</w:t>
      </w:r>
      <w:proofErr w:type="spellEnd"/>
      <w:r w:rsidRPr="004B30BD">
        <w:rPr>
          <w:rFonts w:ascii="Times New Roman" w:eastAsia="Calibri" w:hAnsi="Times New Roman" w:cs="Times New Roman"/>
          <w:i/>
          <w:iCs/>
          <w:sz w:val="24"/>
          <w:szCs w:val="24"/>
        </w:rPr>
        <w:t xml:space="preserve"> </w:t>
      </w:r>
      <w:proofErr w:type="spellStart"/>
      <w:r w:rsidRPr="004B30BD">
        <w:rPr>
          <w:rFonts w:ascii="Times New Roman" w:eastAsia="Calibri" w:hAnsi="Times New Roman" w:cs="Times New Roman"/>
          <w:i/>
          <w:iCs/>
          <w:sz w:val="24"/>
          <w:szCs w:val="24"/>
        </w:rPr>
        <w:t>Sociales</w:t>
      </w:r>
      <w:proofErr w:type="spellEnd"/>
      <w:r w:rsidRPr="004B30BD">
        <w:rPr>
          <w:rFonts w:ascii="Times New Roman" w:eastAsia="Calibri" w:hAnsi="Times New Roman" w:cs="Times New Roman"/>
          <w:iCs/>
          <w:sz w:val="24"/>
          <w:szCs w:val="24"/>
        </w:rPr>
        <w:t xml:space="preserve">, </w:t>
      </w:r>
      <w:r w:rsidRPr="004B30BD">
        <w:rPr>
          <w:rFonts w:ascii="Times New Roman" w:eastAsia="Calibri" w:hAnsi="Times New Roman" w:cs="Times New Roman"/>
          <w:i/>
          <w:sz w:val="24"/>
          <w:szCs w:val="24"/>
        </w:rPr>
        <w:t>4(</w:t>
      </w:r>
      <w:r w:rsidRPr="004B30BD">
        <w:rPr>
          <w:rFonts w:ascii="Times New Roman" w:eastAsia="Calibri" w:hAnsi="Times New Roman" w:cs="Times New Roman"/>
          <w:iCs/>
          <w:sz w:val="24"/>
          <w:szCs w:val="24"/>
        </w:rPr>
        <w:t>4), 329-360.</w:t>
      </w:r>
    </w:p>
    <w:p w14:paraId="290055E7" w14:textId="77777777" w:rsidR="004B30BD" w:rsidRDefault="004B30BD" w:rsidP="00897AF9">
      <w:pPr>
        <w:widowControl w:val="0"/>
        <w:spacing w:after="0" w:line="360" w:lineRule="auto"/>
        <w:ind w:left="851" w:hanging="851"/>
        <w:contextualSpacing/>
        <w:mirrorIndents/>
        <w:rPr>
          <w:rFonts w:ascii="Times New Roman" w:eastAsia="Calibri" w:hAnsi="Times New Roman" w:cs="Times New Roman"/>
          <w:iCs/>
          <w:sz w:val="24"/>
          <w:szCs w:val="24"/>
        </w:rPr>
      </w:pPr>
    </w:p>
    <w:p w14:paraId="091E8D59" w14:textId="78E756D0" w:rsidR="004B30BD" w:rsidRDefault="004B30BD" w:rsidP="00897AF9">
      <w:pPr>
        <w:widowControl w:val="0"/>
        <w:spacing w:after="0" w:line="360" w:lineRule="auto"/>
        <w:ind w:left="851" w:hanging="851"/>
        <w:contextualSpacing/>
        <w:mirrorIndents/>
        <w:rPr>
          <w:rFonts w:ascii="Times New Roman" w:eastAsia="Calibri" w:hAnsi="Times New Roman" w:cs="Times New Roman"/>
          <w:iCs/>
          <w:sz w:val="24"/>
          <w:szCs w:val="24"/>
          <w:lang w:val="pt-PT"/>
        </w:rPr>
      </w:pPr>
      <w:bookmarkStart w:id="4" w:name="_Hlk213869239"/>
      <w:r w:rsidRPr="004B30BD">
        <w:rPr>
          <w:rFonts w:ascii="Times New Roman" w:eastAsia="Calibri" w:hAnsi="Times New Roman" w:cs="Times New Roman"/>
          <w:iCs/>
          <w:sz w:val="24"/>
          <w:szCs w:val="24"/>
          <w:lang w:val="pt-PT"/>
        </w:rPr>
        <w:t>Ferraro, A. R. (2010). Escolarização no Brasil: articulando as perspectivas de gênero, raça e classe social.</w:t>
      </w:r>
      <w:r>
        <w:rPr>
          <w:rFonts w:ascii="Times New Roman" w:eastAsia="Calibri" w:hAnsi="Times New Roman" w:cs="Times New Roman"/>
          <w:iCs/>
          <w:sz w:val="24"/>
          <w:szCs w:val="24"/>
          <w:lang w:val="pt-PT"/>
        </w:rPr>
        <w:t xml:space="preserve"> </w:t>
      </w:r>
      <w:r w:rsidRPr="004B30BD">
        <w:rPr>
          <w:rFonts w:ascii="Times New Roman" w:eastAsia="Calibri" w:hAnsi="Times New Roman" w:cs="Times New Roman"/>
          <w:i/>
          <w:iCs/>
          <w:sz w:val="24"/>
          <w:szCs w:val="24"/>
          <w:lang w:val="pt-PT"/>
        </w:rPr>
        <w:t>Educação e Pesquisa</w:t>
      </w:r>
      <w:r w:rsidRPr="004B30BD">
        <w:rPr>
          <w:rFonts w:ascii="Times New Roman" w:eastAsia="Calibri" w:hAnsi="Times New Roman" w:cs="Times New Roman"/>
          <w:iCs/>
          <w:sz w:val="24"/>
          <w:szCs w:val="24"/>
          <w:lang w:val="pt-PT"/>
        </w:rPr>
        <w:t xml:space="preserve">, </w:t>
      </w:r>
      <w:r w:rsidRPr="004B30BD">
        <w:rPr>
          <w:rFonts w:ascii="Times New Roman" w:eastAsia="Calibri" w:hAnsi="Times New Roman" w:cs="Times New Roman"/>
          <w:i/>
          <w:iCs/>
          <w:sz w:val="24"/>
          <w:szCs w:val="24"/>
          <w:lang w:val="pt-PT"/>
        </w:rPr>
        <w:t>36</w:t>
      </w:r>
      <w:r w:rsidRPr="004B30BD">
        <w:rPr>
          <w:rFonts w:ascii="Times New Roman" w:eastAsia="Calibri" w:hAnsi="Times New Roman" w:cs="Times New Roman"/>
          <w:iCs/>
          <w:sz w:val="24"/>
          <w:szCs w:val="24"/>
          <w:lang w:val="pt-PT"/>
        </w:rPr>
        <w:t xml:space="preserve">(2), 505–526. </w:t>
      </w:r>
      <w:r>
        <w:rPr>
          <w:rFonts w:ascii="Times New Roman" w:eastAsia="Calibri" w:hAnsi="Times New Roman" w:cs="Times New Roman"/>
          <w:iCs/>
          <w:sz w:val="24"/>
          <w:szCs w:val="24"/>
          <w:lang w:val="pt-PT"/>
        </w:rPr>
        <w:fldChar w:fldCharType="begin"/>
      </w:r>
      <w:r>
        <w:rPr>
          <w:rFonts w:ascii="Times New Roman" w:eastAsia="Calibri" w:hAnsi="Times New Roman" w:cs="Times New Roman"/>
          <w:iCs/>
          <w:sz w:val="24"/>
          <w:szCs w:val="24"/>
          <w:lang w:val="pt-PT"/>
        </w:rPr>
        <w:instrText>HYPERLINK "</w:instrText>
      </w:r>
      <w:r w:rsidRPr="004B30BD">
        <w:rPr>
          <w:rFonts w:ascii="Times New Roman" w:eastAsia="Calibri" w:hAnsi="Times New Roman" w:cs="Times New Roman"/>
          <w:iCs/>
          <w:sz w:val="24"/>
          <w:szCs w:val="24"/>
          <w:lang w:val="pt-PT"/>
        </w:rPr>
        <w:instrText>https://doi.org/10.1590/S1517-97022010000200006</w:instrText>
      </w:r>
      <w:r>
        <w:rPr>
          <w:rFonts w:ascii="Times New Roman" w:eastAsia="Calibri" w:hAnsi="Times New Roman" w:cs="Times New Roman"/>
          <w:iCs/>
          <w:sz w:val="24"/>
          <w:szCs w:val="24"/>
          <w:lang w:val="pt-PT"/>
        </w:rPr>
        <w:instrText>"</w:instrText>
      </w:r>
      <w:r>
        <w:rPr>
          <w:rFonts w:ascii="Times New Roman" w:eastAsia="Calibri" w:hAnsi="Times New Roman" w:cs="Times New Roman"/>
          <w:iCs/>
          <w:sz w:val="24"/>
          <w:szCs w:val="24"/>
          <w:lang w:val="pt-PT"/>
        </w:rPr>
      </w:r>
      <w:r>
        <w:rPr>
          <w:rFonts w:ascii="Times New Roman" w:eastAsia="Calibri" w:hAnsi="Times New Roman" w:cs="Times New Roman"/>
          <w:iCs/>
          <w:sz w:val="24"/>
          <w:szCs w:val="24"/>
          <w:lang w:val="pt-PT"/>
        </w:rPr>
        <w:fldChar w:fldCharType="separate"/>
      </w:r>
      <w:r w:rsidRPr="00602F92">
        <w:rPr>
          <w:rStyle w:val="Hipervnculo"/>
          <w:rFonts w:ascii="Times New Roman" w:eastAsia="Calibri" w:hAnsi="Times New Roman" w:cs="Times New Roman"/>
          <w:iCs/>
          <w:sz w:val="24"/>
          <w:szCs w:val="24"/>
          <w:lang w:val="pt-PT"/>
        </w:rPr>
        <w:t>https://doi.org/10.1590/S1517-97022010000200006</w:t>
      </w:r>
      <w:r>
        <w:rPr>
          <w:rFonts w:ascii="Times New Roman" w:eastAsia="Calibri" w:hAnsi="Times New Roman" w:cs="Times New Roman"/>
          <w:iCs/>
          <w:sz w:val="24"/>
          <w:szCs w:val="24"/>
          <w:lang w:val="pt-PT"/>
        </w:rPr>
        <w:fldChar w:fldCharType="end"/>
      </w:r>
    </w:p>
    <w:p w14:paraId="6E1BA3F5" w14:textId="77777777" w:rsidR="004B30BD" w:rsidRDefault="004B30BD" w:rsidP="00897AF9">
      <w:pPr>
        <w:widowControl w:val="0"/>
        <w:spacing w:after="0" w:line="360" w:lineRule="auto"/>
        <w:ind w:left="851" w:hanging="851"/>
        <w:contextualSpacing/>
        <w:mirrorIndents/>
        <w:rPr>
          <w:rFonts w:ascii="Times New Roman" w:eastAsia="Calibri" w:hAnsi="Times New Roman" w:cs="Times New Roman"/>
          <w:iCs/>
          <w:sz w:val="24"/>
          <w:szCs w:val="24"/>
          <w:lang w:val="pt-PT"/>
        </w:rPr>
      </w:pPr>
    </w:p>
    <w:p w14:paraId="6BAF8AD3" w14:textId="3587EC5C" w:rsidR="004B30BD" w:rsidRDefault="004B30BD" w:rsidP="00897AF9">
      <w:pPr>
        <w:widowControl w:val="0"/>
        <w:spacing w:after="0" w:line="360" w:lineRule="auto"/>
        <w:ind w:left="851" w:hanging="851"/>
        <w:contextualSpacing/>
        <w:mirrorIndents/>
        <w:rPr>
          <w:rFonts w:ascii="Times New Roman" w:eastAsia="Calibri" w:hAnsi="Times New Roman" w:cs="Times New Roman"/>
          <w:iCs/>
          <w:sz w:val="24"/>
          <w:szCs w:val="24"/>
        </w:rPr>
      </w:pPr>
      <w:bookmarkStart w:id="5" w:name="_Hlk213869341"/>
      <w:r w:rsidRPr="004B30BD">
        <w:rPr>
          <w:rFonts w:ascii="Times New Roman" w:eastAsia="Calibri" w:hAnsi="Times New Roman" w:cs="Times New Roman"/>
          <w:iCs/>
          <w:sz w:val="24"/>
          <w:szCs w:val="24"/>
          <w:lang w:val="pt-PT"/>
        </w:rPr>
        <w:t xml:space="preserve">Fraga, L. D. S., Pelegrini, T., &amp; Bagolin, I. P. (2022). </w:t>
      </w:r>
      <w:r w:rsidRPr="004B30BD">
        <w:rPr>
          <w:rFonts w:ascii="Times New Roman" w:eastAsia="Calibri" w:hAnsi="Times New Roman" w:cs="Times New Roman"/>
          <w:iCs/>
          <w:sz w:val="24"/>
          <w:szCs w:val="24"/>
        </w:rPr>
        <w:t>The Factors Influencing Intergenerational Mobility Levels among Higher Education Graduates in Brazil: A Comparison of the Years 2004 and 2018.</w:t>
      </w:r>
      <w:r>
        <w:rPr>
          <w:rFonts w:ascii="Times New Roman" w:eastAsia="Calibri" w:hAnsi="Times New Roman" w:cs="Times New Roman"/>
          <w:iCs/>
          <w:sz w:val="24"/>
          <w:szCs w:val="24"/>
        </w:rPr>
        <w:t xml:space="preserve"> </w:t>
      </w:r>
      <w:r w:rsidRPr="004B30BD">
        <w:rPr>
          <w:rFonts w:ascii="Times New Roman" w:eastAsia="Calibri" w:hAnsi="Times New Roman" w:cs="Times New Roman"/>
          <w:i/>
          <w:iCs/>
          <w:sz w:val="24"/>
          <w:szCs w:val="24"/>
        </w:rPr>
        <w:t>Journal of Social and Development Sciences</w:t>
      </w:r>
      <w:r w:rsidRPr="004B30BD">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sidRPr="004B30BD">
        <w:rPr>
          <w:rFonts w:ascii="Times New Roman" w:eastAsia="Calibri" w:hAnsi="Times New Roman" w:cs="Times New Roman"/>
          <w:i/>
          <w:iCs/>
          <w:sz w:val="24"/>
          <w:szCs w:val="24"/>
        </w:rPr>
        <w:t>13</w:t>
      </w:r>
      <w:r w:rsidRPr="004B30BD">
        <w:rPr>
          <w:rFonts w:ascii="Times New Roman" w:eastAsia="Calibri" w:hAnsi="Times New Roman" w:cs="Times New Roman"/>
          <w:iCs/>
          <w:sz w:val="24"/>
          <w:szCs w:val="24"/>
        </w:rPr>
        <w:t xml:space="preserve">(1(S)), 59–71. </w:t>
      </w:r>
      <w:hyperlink r:id="rId21" w:history="1">
        <w:r w:rsidRPr="00D56F0C">
          <w:rPr>
            <w:rStyle w:val="Hipervnculo"/>
            <w:rFonts w:ascii="Times New Roman" w:eastAsia="Calibri" w:hAnsi="Times New Roman" w:cs="Times New Roman"/>
            <w:iCs/>
            <w:sz w:val="24"/>
            <w:szCs w:val="24"/>
          </w:rPr>
          <w:t>https://doi.org/10.22610/jsds.v13i1(s).3294</w:t>
        </w:r>
      </w:hyperlink>
    </w:p>
    <w:p w14:paraId="04F4FD0E" w14:textId="77777777" w:rsidR="004B30BD" w:rsidRPr="00D56F0C" w:rsidRDefault="004B30BD" w:rsidP="00897AF9">
      <w:pPr>
        <w:widowControl w:val="0"/>
        <w:spacing w:after="0" w:line="360" w:lineRule="auto"/>
        <w:ind w:left="851" w:hanging="851"/>
        <w:contextualSpacing/>
        <w:mirrorIndents/>
        <w:rPr>
          <w:rFonts w:ascii="Times New Roman" w:eastAsia="Calibri" w:hAnsi="Times New Roman" w:cs="Times New Roman"/>
          <w:iCs/>
          <w:sz w:val="24"/>
          <w:szCs w:val="24"/>
        </w:rPr>
      </w:pPr>
    </w:p>
    <w:p w14:paraId="3A834CE7" w14:textId="77777777" w:rsidR="004B30BD" w:rsidRDefault="004B30BD" w:rsidP="00897AF9">
      <w:pPr>
        <w:widowControl w:val="0"/>
        <w:spacing w:after="0" w:line="360" w:lineRule="auto"/>
        <w:ind w:left="851" w:hanging="851"/>
        <w:contextualSpacing/>
        <w:mirrorIndents/>
        <w:rPr>
          <w:rFonts w:ascii="Calibri" w:eastAsia="Calibri" w:hAnsi="Calibri" w:cs="Arial"/>
          <w:lang w:val="es-CO"/>
        </w:rPr>
      </w:pPr>
      <w:r w:rsidRPr="00D56F0C">
        <w:rPr>
          <w:rFonts w:ascii="Times New Roman" w:eastAsia="Calibri" w:hAnsi="Times New Roman" w:cs="Times New Roman"/>
          <w:iCs/>
          <w:sz w:val="24"/>
          <w:szCs w:val="24"/>
          <w:lang w:val="pt-PT"/>
        </w:rPr>
        <w:t xml:space="preserve">Freire, G., Schwartz, S., &amp; Carbonari, F. (2022). </w:t>
      </w:r>
      <w:r w:rsidRPr="004B30BD">
        <w:rPr>
          <w:rFonts w:ascii="Times New Roman" w:eastAsia="Calibri" w:hAnsi="Times New Roman" w:cs="Times New Roman"/>
          <w:i/>
          <w:sz w:val="24"/>
          <w:szCs w:val="24"/>
          <w:lang w:val="es-CO"/>
        </w:rPr>
        <w:t>Inclusión afrodescendiente en educación: Una agenda antirracista para América Latina</w:t>
      </w:r>
      <w:r w:rsidRPr="004B30BD">
        <w:rPr>
          <w:rFonts w:ascii="Times New Roman" w:eastAsia="Calibri" w:hAnsi="Times New Roman" w:cs="Times New Roman"/>
          <w:iCs/>
          <w:sz w:val="24"/>
          <w:szCs w:val="24"/>
          <w:lang w:val="es-CO"/>
        </w:rPr>
        <w:t xml:space="preserve">. Washington, DC: Banco Mundial. </w:t>
      </w:r>
      <w:hyperlink r:id="rId22" w:history="1">
        <w:r w:rsidRPr="004B30BD">
          <w:rPr>
            <w:rFonts w:ascii="Times New Roman" w:eastAsia="Calibri" w:hAnsi="Times New Roman" w:cs="Times New Roman"/>
            <w:iCs/>
            <w:sz w:val="24"/>
            <w:szCs w:val="24"/>
            <w:u w:val="single"/>
            <w:lang w:val="es-CO"/>
          </w:rPr>
          <w:t>https://creativecommons.org/licenses/by/3.0/ig</w:t>
        </w:r>
      </w:hyperlink>
    </w:p>
    <w:p w14:paraId="057DB0C3" w14:textId="77777777" w:rsidR="004B30BD" w:rsidRDefault="004B30BD" w:rsidP="00897AF9">
      <w:pPr>
        <w:widowControl w:val="0"/>
        <w:spacing w:after="0" w:line="360" w:lineRule="auto"/>
        <w:ind w:left="851" w:hanging="851"/>
        <w:contextualSpacing/>
        <w:mirrorIndents/>
        <w:rPr>
          <w:rFonts w:ascii="Times New Roman" w:eastAsia="Calibri" w:hAnsi="Times New Roman" w:cs="Times New Roman"/>
          <w:iCs/>
          <w:color w:val="000000"/>
          <w:sz w:val="24"/>
          <w:szCs w:val="24"/>
          <w:lang w:val="es-CO"/>
        </w:rPr>
      </w:pPr>
    </w:p>
    <w:p w14:paraId="26541D72" w14:textId="231F5E9F" w:rsidR="004B30BD" w:rsidRPr="004B30BD" w:rsidRDefault="004B30BD" w:rsidP="00897AF9">
      <w:pPr>
        <w:widowControl w:val="0"/>
        <w:spacing w:after="0" w:line="360" w:lineRule="auto"/>
        <w:ind w:left="851" w:hanging="851"/>
        <w:contextualSpacing/>
        <w:mirrorIndents/>
        <w:rPr>
          <w:rFonts w:ascii="Times New Roman" w:eastAsia="Calibri" w:hAnsi="Times New Roman" w:cs="Times New Roman"/>
          <w:iCs/>
          <w:color w:val="000000"/>
          <w:sz w:val="24"/>
          <w:szCs w:val="24"/>
          <w:lang w:val="es-CO"/>
        </w:rPr>
      </w:pPr>
      <w:r w:rsidRPr="004B30BD">
        <w:rPr>
          <w:rFonts w:ascii="Times New Roman" w:eastAsia="Calibri" w:hAnsi="Times New Roman" w:cs="Times New Roman"/>
          <w:iCs/>
          <w:color w:val="000000"/>
          <w:sz w:val="24"/>
          <w:szCs w:val="24"/>
          <w:lang w:val="es-CO"/>
        </w:rPr>
        <w:t xml:space="preserve">Garay, L. J. (2018). </w:t>
      </w:r>
      <w:r w:rsidRPr="004B30BD">
        <w:rPr>
          <w:rFonts w:ascii="Times New Roman" w:eastAsia="Calibri" w:hAnsi="Times New Roman" w:cs="Times New Roman"/>
          <w:i/>
          <w:color w:val="000000"/>
          <w:sz w:val="24"/>
          <w:szCs w:val="24"/>
          <w:lang w:val="es-CO"/>
        </w:rPr>
        <w:t xml:space="preserve">(In-)Movilidad social y democracia. </w:t>
      </w:r>
      <w:r w:rsidRPr="004B30BD">
        <w:rPr>
          <w:rFonts w:ascii="Times New Roman" w:eastAsia="Calibri" w:hAnsi="Times New Roman" w:cs="Times New Roman"/>
          <w:iCs/>
          <w:color w:val="000000"/>
          <w:sz w:val="24"/>
          <w:szCs w:val="24"/>
          <w:lang w:val="es-CO"/>
        </w:rPr>
        <w:t>Desde Abajo.</w:t>
      </w:r>
    </w:p>
    <w:p w14:paraId="22692FEE" w14:textId="77777777" w:rsidR="004B30BD" w:rsidRPr="004B30BD" w:rsidRDefault="004B30BD" w:rsidP="00897AF9">
      <w:pPr>
        <w:widowControl w:val="0"/>
        <w:spacing w:after="0" w:line="360" w:lineRule="auto"/>
        <w:ind w:left="851" w:hanging="851"/>
        <w:contextualSpacing/>
        <w:mirrorIndents/>
        <w:rPr>
          <w:rFonts w:ascii="Times New Roman" w:eastAsia="Calibri" w:hAnsi="Times New Roman" w:cs="Times New Roman"/>
          <w:iCs/>
          <w:sz w:val="24"/>
          <w:szCs w:val="24"/>
          <w:lang w:val="es-CO"/>
        </w:rPr>
      </w:pPr>
    </w:p>
    <w:bookmarkEnd w:id="4"/>
    <w:bookmarkEnd w:id="5"/>
    <w:p w14:paraId="66525326" w14:textId="6A764B66" w:rsidR="007605D5" w:rsidRPr="007605D5" w:rsidRDefault="007605D5" w:rsidP="00897AF9">
      <w:pPr>
        <w:spacing w:line="360" w:lineRule="auto"/>
        <w:ind w:left="720" w:hanging="720"/>
        <w:contextualSpacing/>
        <w:rPr>
          <w:rFonts w:ascii="Times New Roman" w:hAnsi="Times New Roman" w:cs="Times New Roman"/>
          <w:sz w:val="24"/>
          <w:szCs w:val="24"/>
          <w:lang w:val="es-CO"/>
        </w:rPr>
      </w:pPr>
      <w:r w:rsidRPr="004B30BD">
        <w:rPr>
          <w:rFonts w:ascii="Times New Roman" w:hAnsi="Times New Roman" w:cs="Times New Roman"/>
          <w:sz w:val="24"/>
          <w:szCs w:val="24"/>
          <w:lang w:val="es-CO"/>
        </w:rPr>
        <w:t xml:space="preserve">Granada, L. J. (2020). </w:t>
      </w:r>
      <w:r w:rsidRPr="007605D5">
        <w:rPr>
          <w:rFonts w:ascii="Times New Roman" w:hAnsi="Times New Roman" w:cs="Times New Roman"/>
          <w:sz w:val="24"/>
          <w:szCs w:val="24"/>
          <w:lang w:val="es-CO"/>
        </w:rPr>
        <w:t>Experiencias educativas de mujeres negras afrodescendientes: Un estudio interseccional [Tesis de doctorado Universidad Pedagógica Nacional] http://hdl.handle.net/20.500.12209/12568</w:t>
      </w:r>
    </w:p>
    <w:p w14:paraId="0AA55E22" w14:textId="77777777" w:rsidR="007605D5" w:rsidRDefault="007605D5" w:rsidP="00897AF9">
      <w:pPr>
        <w:spacing w:line="360" w:lineRule="auto"/>
        <w:ind w:left="720" w:hanging="720"/>
        <w:contextualSpacing/>
        <w:rPr>
          <w:rFonts w:ascii="Segoe UI" w:hAnsi="Segoe UI" w:cs="Segoe UI"/>
          <w:color w:val="505050"/>
          <w:sz w:val="21"/>
          <w:szCs w:val="21"/>
          <w:lang w:val="es-CO"/>
        </w:rPr>
      </w:pPr>
    </w:p>
    <w:p w14:paraId="781ED83D" w14:textId="13274601" w:rsidR="007605D5" w:rsidRDefault="007605D5" w:rsidP="00897AF9">
      <w:pPr>
        <w:spacing w:after="160" w:line="360" w:lineRule="auto"/>
        <w:ind w:left="851" w:hanging="851"/>
        <w:contextualSpacing/>
        <w:mirrorIndents/>
        <w:rPr>
          <w:rFonts w:ascii="Times New Roman" w:eastAsia="Yu Mincho" w:hAnsi="Times New Roman" w:cs="Times New Roman"/>
          <w:iCs/>
          <w:kern w:val="2"/>
          <w:sz w:val="24"/>
          <w:szCs w:val="24"/>
          <w:lang w:val="es-CO" w:eastAsia="es-ES"/>
          <w14:ligatures w14:val="standardContextual"/>
        </w:rPr>
      </w:pPr>
      <w:bookmarkStart w:id="6" w:name="_Hlk213867305"/>
      <w:r w:rsidRPr="007605D5">
        <w:rPr>
          <w:rFonts w:ascii="Times New Roman" w:eastAsia="Calibri" w:hAnsi="Times New Roman" w:cs="Times New Roman"/>
          <w:sz w:val="24"/>
          <w:szCs w:val="24"/>
          <w:lang w:val="es-CO"/>
        </w:rPr>
        <w:t>Granada L.</w:t>
      </w:r>
      <w:r>
        <w:rPr>
          <w:rFonts w:ascii="Times New Roman" w:eastAsia="Calibri" w:hAnsi="Times New Roman" w:cs="Times New Roman"/>
          <w:sz w:val="24"/>
          <w:szCs w:val="24"/>
          <w:lang w:val="es-CO"/>
        </w:rPr>
        <w:t>J.</w:t>
      </w:r>
      <w:r w:rsidRPr="007605D5">
        <w:rPr>
          <w:rFonts w:ascii="Times New Roman" w:eastAsia="Calibri" w:hAnsi="Times New Roman" w:cs="Times New Roman"/>
          <w:sz w:val="24"/>
          <w:szCs w:val="24"/>
          <w:lang w:val="es-CO"/>
        </w:rPr>
        <w:t xml:space="preserve"> (2018).</w:t>
      </w:r>
      <w:r>
        <w:rPr>
          <w:rFonts w:ascii="Times New Roman" w:eastAsia="Calibri" w:hAnsi="Times New Roman" w:cs="Times New Roman"/>
          <w:sz w:val="24"/>
          <w:szCs w:val="24"/>
          <w:lang w:val="es-CO"/>
        </w:rPr>
        <w:t xml:space="preserve"> </w:t>
      </w:r>
      <w:r w:rsidRPr="007605D5">
        <w:rPr>
          <w:rFonts w:ascii="Times New Roman" w:eastAsia="Calibri" w:hAnsi="Times New Roman" w:cs="Times New Roman"/>
          <w:i/>
          <w:iCs/>
          <w:sz w:val="24"/>
          <w:szCs w:val="24"/>
          <w:lang w:val="es-CO"/>
        </w:rPr>
        <w:t>Mujeres afrodescendientes y educación superior en Colombia: Una aproximación a sus antecedentes</w:t>
      </w:r>
      <w:r w:rsidRPr="007605D5">
        <w:rPr>
          <w:rFonts w:ascii="Times New Roman" w:eastAsia="Calibri" w:hAnsi="Times New Roman" w:cs="Times New Roman"/>
          <w:sz w:val="24"/>
          <w:szCs w:val="24"/>
          <w:lang w:val="es-CO"/>
        </w:rPr>
        <w:t>.</w:t>
      </w:r>
      <w:r>
        <w:rPr>
          <w:rFonts w:ascii="Times New Roman" w:eastAsia="Calibri" w:hAnsi="Times New Roman" w:cs="Times New Roman"/>
          <w:sz w:val="24"/>
          <w:szCs w:val="24"/>
          <w:lang w:val="es-CO"/>
        </w:rPr>
        <w:t xml:space="preserve"> </w:t>
      </w:r>
      <w:r w:rsidRPr="007605D5">
        <w:rPr>
          <w:rFonts w:ascii="Times New Roman" w:eastAsia="Calibri" w:hAnsi="Times New Roman" w:cs="Times New Roman"/>
          <w:i/>
          <w:iCs/>
          <w:sz w:val="24"/>
          <w:szCs w:val="24"/>
          <w:lang w:val="es-CO"/>
        </w:rPr>
        <w:t>1</w:t>
      </w:r>
      <w:r w:rsidRPr="007605D5">
        <w:rPr>
          <w:rFonts w:ascii="Times New Roman" w:eastAsia="Calibri" w:hAnsi="Times New Roman" w:cs="Times New Roman"/>
          <w:sz w:val="24"/>
          <w:szCs w:val="24"/>
          <w:lang w:val="es-CO"/>
        </w:rPr>
        <w:t>(1), 187–203</w:t>
      </w:r>
      <w:r>
        <w:rPr>
          <w:rFonts w:ascii="Times New Roman" w:eastAsia="Calibri" w:hAnsi="Times New Roman" w:cs="Times New Roman"/>
          <w:sz w:val="24"/>
          <w:szCs w:val="24"/>
          <w:lang w:val="es-CO"/>
        </w:rPr>
        <w:t xml:space="preserve">. </w:t>
      </w:r>
      <w:r w:rsidRPr="007605D5">
        <w:rPr>
          <w:rFonts w:ascii="Times New Roman" w:eastAsia="Calibri" w:hAnsi="Times New Roman" w:cs="Times New Roman"/>
          <w:sz w:val="24"/>
          <w:szCs w:val="24"/>
          <w:lang w:val="es-CO"/>
        </w:rPr>
        <w:t>https://doi.org/10.22517/25393812.18911</w:t>
      </w:r>
      <w:r w:rsidRPr="007605D5">
        <w:rPr>
          <w:rFonts w:ascii="Times New Roman" w:eastAsia="Yu Mincho" w:hAnsi="Times New Roman" w:cs="Times New Roman"/>
          <w:iCs/>
          <w:kern w:val="2"/>
          <w:sz w:val="24"/>
          <w:szCs w:val="24"/>
          <w:lang w:val="es-CO" w:eastAsia="es-ES"/>
          <w14:ligatures w14:val="standardContextual"/>
        </w:rPr>
        <w:t xml:space="preserve"> </w:t>
      </w:r>
    </w:p>
    <w:p w14:paraId="3B1FB286" w14:textId="77777777" w:rsidR="00D56F0C" w:rsidRDefault="00D56F0C" w:rsidP="00897AF9">
      <w:pPr>
        <w:spacing w:after="160" w:line="360" w:lineRule="auto"/>
        <w:ind w:left="851" w:hanging="851"/>
        <w:contextualSpacing/>
        <w:mirrorIndents/>
        <w:rPr>
          <w:rFonts w:ascii="Times New Roman" w:eastAsia="Yu Mincho" w:hAnsi="Times New Roman" w:cs="Times New Roman"/>
          <w:iCs/>
          <w:kern w:val="2"/>
          <w:sz w:val="24"/>
          <w:szCs w:val="24"/>
          <w:lang w:val="es-CO" w:eastAsia="es-ES"/>
          <w14:ligatures w14:val="standardContextual"/>
        </w:rPr>
      </w:pPr>
    </w:p>
    <w:bookmarkEnd w:id="6"/>
    <w:p w14:paraId="30377A81" w14:textId="4DC18442" w:rsidR="00554EB8" w:rsidRDefault="00554EB8" w:rsidP="00897AF9">
      <w:pPr>
        <w:spacing w:after="160" w:line="360" w:lineRule="auto"/>
        <w:ind w:left="851" w:hanging="851"/>
        <w:contextualSpacing/>
        <w:mirrorIndents/>
        <w:rPr>
          <w:rFonts w:ascii="Times New Roman" w:eastAsia="Yu Mincho" w:hAnsi="Times New Roman" w:cs="Times New Roman"/>
          <w:iCs/>
          <w:kern w:val="2"/>
          <w:sz w:val="24"/>
          <w:szCs w:val="24"/>
          <w:lang w:val="es-CO" w:eastAsia="es-ES"/>
          <w14:ligatures w14:val="standardContextual"/>
        </w:rPr>
      </w:pPr>
      <w:proofErr w:type="spellStart"/>
      <w:r w:rsidRPr="00554EB8">
        <w:rPr>
          <w:rFonts w:ascii="Times New Roman" w:eastAsia="Yu Mincho" w:hAnsi="Times New Roman" w:cs="Times New Roman"/>
          <w:iCs/>
          <w:kern w:val="2"/>
          <w:sz w:val="24"/>
          <w:szCs w:val="24"/>
          <w:lang w:val="es-CO" w:eastAsia="es-ES"/>
          <w14:ligatures w14:val="standardContextual"/>
        </w:rPr>
        <w:t>Grusky</w:t>
      </w:r>
      <w:proofErr w:type="spellEnd"/>
      <w:r w:rsidRPr="00554EB8">
        <w:rPr>
          <w:rFonts w:ascii="Times New Roman" w:eastAsia="Yu Mincho" w:hAnsi="Times New Roman" w:cs="Times New Roman"/>
          <w:iCs/>
          <w:kern w:val="2"/>
          <w:sz w:val="24"/>
          <w:szCs w:val="24"/>
          <w:lang w:val="es-CO" w:eastAsia="es-ES"/>
          <w14:ligatures w14:val="standardContextual"/>
        </w:rPr>
        <w:t xml:space="preserve">, D. B. (2014). </w:t>
      </w:r>
      <w:r w:rsidRPr="00554EB8">
        <w:rPr>
          <w:rFonts w:ascii="Times New Roman" w:eastAsia="Yu Mincho" w:hAnsi="Times New Roman" w:cs="Times New Roman"/>
          <w:i/>
          <w:kern w:val="2"/>
          <w:sz w:val="24"/>
          <w:szCs w:val="24"/>
          <w:lang w:val="es-CO" w:eastAsia="es-ES"/>
          <w14:ligatures w14:val="standardContextual"/>
        </w:rPr>
        <w:t>Estratificación social: Clase, raza y género desde una perspectiva sociológica</w:t>
      </w:r>
      <w:r w:rsidRPr="00554EB8">
        <w:rPr>
          <w:rFonts w:ascii="Times New Roman" w:eastAsia="Yu Mincho" w:hAnsi="Times New Roman" w:cs="Times New Roman"/>
          <w:iCs/>
          <w:kern w:val="2"/>
          <w:sz w:val="24"/>
          <w:szCs w:val="24"/>
          <w:lang w:val="es-CO" w:eastAsia="es-ES"/>
          <w14:ligatures w14:val="standardContextual"/>
        </w:rPr>
        <w:t xml:space="preserve"> (4.ª ed.). Routledge. </w:t>
      </w:r>
      <w:hyperlink r:id="rId23" w:history="1">
        <w:r w:rsidRPr="00554EB8">
          <w:rPr>
            <w:rStyle w:val="Hipervnculo"/>
            <w:rFonts w:ascii="Times New Roman" w:eastAsia="Yu Mincho" w:hAnsi="Times New Roman" w:cs="Times New Roman"/>
            <w:iCs/>
            <w:kern w:val="2"/>
            <w:sz w:val="24"/>
            <w:szCs w:val="24"/>
            <w:lang w:val="es-CO" w:eastAsia="es-ES"/>
            <w14:ligatures w14:val="standardContextual"/>
          </w:rPr>
          <w:t>https://doi.org/10.4324/9780429494642</w:t>
        </w:r>
      </w:hyperlink>
    </w:p>
    <w:p w14:paraId="3D4E2927" w14:textId="77777777" w:rsidR="00554EB8" w:rsidRDefault="00554EB8" w:rsidP="00897AF9">
      <w:pPr>
        <w:spacing w:after="160" w:line="360" w:lineRule="auto"/>
        <w:ind w:left="851" w:hanging="851"/>
        <w:contextualSpacing/>
        <w:mirrorIndents/>
        <w:rPr>
          <w:rFonts w:ascii="Times New Roman" w:eastAsia="Yu Mincho" w:hAnsi="Times New Roman" w:cs="Times New Roman"/>
          <w:iCs/>
          <w:kern w:val="2"/>
          <w:sz w:val="24"/>
          <w:szCs w:val="24"/>
          <w:lang w:val="es-CO" w:eastAsia="es-ES"/>
          <w14:ligatures w14:val="standardContextual"/>
        </w:rPr>
      </w:pPr>
    </w:p>
    <w:p w14:paraId="056BDC18" w14:textId="13FBC8AC" w:rsidR="00554EB8" w:rsidRPr="00554EB8" w:rsidRDefault="00554EB8" w:rsidP="00897AF9">
      <w:pPr>
        <w:spacing w:after="160" w:line="360" w:lineRule="auto"/>
        <w:ind w:left="851" w:hanging="851"/>
        <w:contextualSpacing/>
        <w:mirrorIndents/>
        <w:rPr>
          <w:rFonts w:ascii="Times New Roman" w:eastAsia="Yu Mincho" w:hAnsi="Times New Roman" w:cs="Times New Roman"/>
          <w:iCs/>
          <w:kern w:val="2"/>
          <w:sz w:val="24"/>
          <w:szCs w:val="24"/>
          <w:lang w:val="pt-PT" w:eastAsia="es-ES"/>
          <w14:ligatures w14:val="standardContextual"/>
        </w:rPr>
      </w:pPr>
      <w:r w:rsidRPr="00554EB8">
        <w:rPr>
          <w:rFonts w:ascii="Times New Roman" w:eastAsia="Calibri" w:hAnsi="Times New Roman" w:cs="Times New Roman"/>
          <w:sz w:val="24"/>
          <w:szCs w:val="24"/>
          <w:lang w:val="es-CO"/>
        </w:rPr>
        <w:t xml:space="preserve">Guido, S., &amp; Soler, C. (2023). Desigualdades e injusticias: Reproducciones y resistencias en educación. </w:t>
      </w:r>
      <w:r w:rsidRPr="00554EB8">
        <w:rPr>
          <w:rFonts w:ascii="Times New Roman" w:eastAsia="Calibri" w:hAnsi="Times New Roman" w:cs="Times New Roman"/>
          <w:i/>
          <w:iCs/>
          <w:sz w:val="24"/>
          <w:szCs w:val="24"/>
          <w:lang w:val="pt-PT"/>
        </w:rPr>
        <w:t xml:space="preserve">Folios, </w:t>
      </w:r>
      <w:r w:rsidRPr="00554EB8">
        <w:rPr>
          <w:rFonts w:ascii="Times New Roman" w:eastAsia="Calibri" w:hAnsi="Times New Roman" w:cs="Times New Roman"/>
          <w:sz w:val="24"/>
          <w:szCs w:val="24"/>
          <w:lang w:val="pt-PT"/>
        </w:rPr>
        <w:t xml:space="preserve">(57). </w:t>
      </w:r>
      <w:r>
        <w:fldChar w:fldCharType="begin"/>
      </w:r>
      <w:r w:rsidRPr="00D56F0C">
        <w:rPr>
          <w:lang w:val="pt-PT"/>
        </w:rPr>
        <w:instrText>HYPERLINK "https://doi.org/10.17227/folios.57-16794"</w:instrText>
      </w:r>
      <w:r>
        <w:fldChar w:fldCharType="separate"/>
      </w:r>
      <w:r w:rsidRPr="00554EB8">
        <w:rPr>
          <w:rFonts w:ascii="Times New Roman" w:eastAsia="Calibri" w:hAnsi="Times New Roman" w:cs="Times New Roman"/>
          <w:sz w:val="24"/>
          <w:szCs w:val="24"/>
          <w:u w:val="single"/>
          <w:lang w:val="pt-PT"/>
        </w:rPr>
        <w:t>https://doi.org/10.17227/folios.57-16794</w:t>
      </w:r>
      <w:r>
        <w:fldChar w:fldCharType="end"/>
      </w:r>
    </w:p>
    <w:p w14:paraId="6A4B6CB6" w14:textId="22403272" w:rsidR="00907A80" w:rsidRPr="00554EB8" w:rsidRDefault="00907A80" w:rsidP="00897AF9">
      <w:pPr>
        <w:spacing w:line="360" w:lineRule="auto"/>
        <w:ind w:left="720" w:hanging="720"/>
        <w:contextualSpacing/>
        <w:rPr>
          <w:rFonts w:ascii="Times New Roman" w:eastAsia="Calibri" w:hAnsi="Times New Roman" w:cs="Times New Roman"/>
          <w:sz w:val="24"/>
          <w:szCs w:val="24"/>
          <w:lang w:val="pt-PT"/>
        </w:rPr>
      </w:pPr>
    </w:p>
    <w:p w14:paraId="495604CB" w14:textId="77777777" w:rsidR="00554EB8" w:rsidRDefault="00554EB8" w:rsidP="00897AF9">
      <w:pPr>
        <w:spacing w:line="360" w:lineRule="auto"/>
        <w:ind w:left="709" w:hanging="709"/>
        <w:contextualSpacing/>
        <w:mirrorIndents/>
        <w:rPr>
          <w:rFonts w:ascii="Times New Roman" w:hAnsi="Times New Roman" w:cs="Times New Roman"/>
          <w:iCs/>
          <w:sz w:val="24"/>
          <w:szCs w:val="24"/>
          <w:lang w:val="pt-PT"/>
        </w:rPr>
      </w:pPr>
      <w:r w:rsidRPr="00554EB8">
        <w:rPr>
          <w:rFonts w:ascii="Times New Roman" w:hAnsi="Times New Roman" w:cs="Times New Roman"/>
          <w:iCs/>
          <w:sz w:val="24"/>
          <w:szCs w:val="24"/>
          <w:lang w:val="pt-PT"/>
        </w:rPr>
        <w:t xml:space="preserve">Heidelmann, S. P., &amp; Candau, V. M. F. (2024). </w:t>
      </w:r>
      <w:r w:rsidRPr="00097ADF">
        <w:rPr>
          <w:rFonts w:ascii="Times New Roman" w:hAnsi="Times New Roman" w:cs="Times New Roman"/>
          <w:iCs/>
          <w:sz w:val="24"/>
          <w:szCs w:val="24"/>
          <w:lang w:val="pt-PT"/>
        </w:rPr>
        <w:t>Trajetória formativa de mulheres negras em um curso de formação de professores: vivências e desafios.</w:t>
      </w:r>
      <w:r w:rsidRPr="000A34E9">
        <w:rPr>
          <w:rFonts w:ascii="Times New Roman" w:hAnsi="Times New Roman" w:cs="Times New Roman"/>
          <w:i/>
          <w:iCs/>
          <w:sz w:val="24"/>
          <w:szCs w:val="24"/>
          <w:lang w:val="pt-PT"/>
        </w:rPr>
        <w:t>Revista Brasileira de Educação</w:t>
      </w:r>
      <w:r w:rsidRPr="000A34E9">
        <w:rPr>
          <w:rFonts w:ascii="Times New Roman" w:hAnsi="Times New Roman" w:cs="Times New Roman"/>
          <w:iCs/>
          <w:sz w:val="24"/>
          <w:szCs w:val="24"/>
          <w:lang w:val="pt-PT"/>
        </w:rPr>
        <w:t>,</w:t>
      </w:r>
      <w:r w:rsidRPr="000A34E9">
        <w:rPr>
          <w:rFonts w:ascii="Times New Roman" w:hAnsi="Times New Roman" w:cs="Times New Roman"/>
          <w:i/>
          <w:iCs/>
          <w:sz w:val="24"/>
          <w:szCs w:val="24"/>
          <w:lang w:val="pt-PT"/>
        </w:rPr>
        <w:t>29</w:t>
      </w:r>
      <w:r w:rsidRPr="000A34E9">
        <w:rPr>
          <w:rFonts w:ascii="Times New Roman" w:hAnsi="Times New Roman" w:cs="Times New Roman"/>
          <w:iCs/>
          <w:sz w:val="24"/>
          <w:szCs w:val="24"/>
          <w:lang w:val="pt-PT"/>
        </w:rPr>
        <w:t>, e290096.</w:t>
      </w:r>
    </w:p>
    <w:p w14:paraId="322076D1" w14:textId="77777777" w:rsidR="00554EB8" w:rsidRPr="000A34E9" w:rsidRDefault="00554EB8" w:rsidP="00897AF9">
      <w:pPr>
        <w:spacing w:line="360" w:lineRule="auto"/>
        <w:ind w:left="709" w:hanging="709"/>
        <w:contextualSpacing/>
        <w:mirrorIndents/>
        <w:rPr>
          <w:rStyle w:val="Hipervnculo"/>
          <w:rFonts w:ascii="Times New Roman" w:hAnsi="Times New Roman" w:cs="Times New Roman"/>
          <w:iCs/>
          <w:color w:val="auto"/>
          <w:sz w:val="24"/>
          <w:szCs w:val="24"/>
          <w:lang w:val="pt-PT"/>
        </w:rPr>
      </w:pPr>
    </w:p>
    <w:p w14:paraId="4CDE378C" w14:textId="77777777" w:rsidR="00554EB8" w:rsidRPr="00554EB8" w:rsidRDefault="00554EB8" w:rsidP="00897AF9">
      <w:pPr>
        <w:widowControl w:val="0"/>
        <w:spacing w:after="0" w:line="360" w:lineRule="auto"/>
        <w:ind w:left="720" w:hanging="720"/>
        <w:contextualSpacing/>
        <w:rPr>
          <w:rFonts w:ascii="Times New Roman" w:eastAsia="Calibri" w:hAnsi="Times New Roman" w:cs="Times New Roman"/>
          <w:iCs/>
          <w:sz w:val="24"/>
          <w:szCs w:val="24"/>
          <w:lang w:val="es-CO"/>
        </w:rPr>
      </w:pPr>
      <w:r w:rsidRPr="00554EB8">
        <w:rPr>
          <w:rFonts w:ascii="Times New Roman" w:eastAsia="Calibri" w:hAnsi="Times New Roman" w:cs="Times New Roman"/>
          <w:iCs/>
          <w:sz w:val="24"/>
          <w:szCs w:val="24"/>
          <w:lang w:val="es-CO"/>
        </w:rPr>
        <w:t xml:space="preserve">Herrera, C. (2006). </w:t>
      </w:r>
      <w:r w:rsidRPr="00554EB8">
        <w:rPr>
          <w:rFonts w:ascii="Times New Roman" w:eastAsia="Calibri" w:hAnsi="Times New Roman" w:cs="Times New Roman"/>
          <w:i/>
          <w:iCs/>
          <w:sz w:val="24"/>
          <w:szCs w:val="24"/>
          <w:lang w:val="es-CO"/>
        </w:rPr>
        <w:t xml:space="preserve">La perspectiva teórica en el estudio de las </w:t>
      </w:r>
      <w:r w:rsidRPr="00554EB8">
        <w:rPr>
          <w:rFonts w:ascii="Times New Roman" w:eastAsia="Calibri" w:hAnsi="Times New Roman" w:cs="Times New Roman"/>
          <w:iCs/>
          <w:sz w:val="24"/>
          <w:szCs w:val="24"/>
          <w:lang w:val="es-CO"/>
        </w:rPr>
        <w:t>migraciones. México: Siglo XXI Editores.</w:t>
      </w:r>
    </w:p>
    <w:p w14:paraId="0405D7DF" w14:textId="77777777" w:rsidR="00554EB8" w:rsidRPr="00554EB8" w:rsidRDefault="00554EB8" w:rsidP="00897AF9">
      <w:pPr>
        <w:widowControl w:val="0"/>
        <w:spacing w:after="0" w:line="360" w:lineRule="auto"/>
        <w:ind w:left="720" w:hanging="720"/>
        <w:contextualSpacing/>
        <w:rPr>
          <w:rFonts w:ascii="Times New Roman" w:eastAsia="Calibri" w:hAnsi="Times New Roman" w:cs="Times New Roman"/>
          <w:iCs/>
          <w:sz w:val="24"/>
          <w:szCs w:val="24"/>
          <w:lang w:val="es-CO"/>
        </w:rPr>
      </w:pPr>
    </w:p>
    <w:p w14:paraId="6F37299A" w14:textId="77777777" w:rsidR="00554EB8" w:rsidRPr="00554EB8" w:rsidRDefault="00554EB8" w:rsidP="00897AF9">
      <w:pPr>
        <w:widowControl w:val="0"/>
        <w:spacing w:after="0" w:line="360" w:lineRule="auto"/>
        <w:ind w:left="720" w:hanging="720"/>
        <w:contextualSpacing/>
        <w:rPr>
          <w:rFonts w:ascii="Times New Roman" w:eastAsia="Calibri" w:hAnsi="Times New Roman" w:cs="Times New Roman"/>
          <w:iCs/>
          <w:sz w:val="24"/>
          <w:szCs w:val="24"/>
          <w:lang w:val="es-CO"/>
        </w:rPr>
      </w:pPr>
      <w:proofErr w:type="spellStart"/>
      <w:r w:rsidRPr="00554EB8">
        <w:rPr>
          <w:rFonts w:ascii="Times New Roman" w:eastAsia="Calibri" w:hAnsi="Times New Roman" w:cs="Times New Roman"/>
          <w:iCs/>
          <w:sz w:val="24"/>
          <w:szCs w:val="24"/>
          <w:lang w:val="es-CO"/>
        </w:rPr>
        <w:t>Internal</w:t>
      </w:r>
      <w:proofErr w:type="spellEnd"/>
      <w:r w:rsidRPr="00554EB8">
        <w:rPr>
          <w:rFonts w:ascii="Times New Roman" w:eastAsia="Calibri" w:hAnsi="Times New Roman" w:cs="Times New Roman"/>
          <w:iCs/>
          <w:sz w:val="24"/>
          <w:szCs w:val="24"/>
          <w:lang w:val="es-CO"/>
        </w:rPr>
        <w:t xml:space="preserve"> </w:t>
      </w:r>
      <w:proofErr w:type="spellStart"/>
      <w:r w:rsidRPr="00554EB8">
        <w:rPr>
          <w:rFonts w:ascii="Times New Roman" w:eastAsia="Calibri" w:hAnsi="Times New Roman" w:cs="Times New Roman"/>
          <w:iCs/>
          <w:sz w:val="24"/>
          <w:szCs w:val="24"/>
          <w:lang w:val="es-CO"/>
        </w:rPr>
        <w:t>Displacement</w:t>
      </w:r>
      <w:proofErr w:type="spellEnd"/>
      <w:r w:rsidRPr="00554EB8">
        <w:rPr>
          <w:rFonts w:ascii="Times New Roman" w:eastAsia="Calibri" w:hAnsi="Times New Roman" w:cs="Times New Roman"/>
          <w:iCs/>
          <w:sz w:val="24"/>
          <w:szCs w:val="24"/>
          <w:lang w:val="es-CO"/>
        </w:rPr>
        <w:t xml:space="preserve"> </w:t>
      </w:r>
      <w:proofErr w:type="spellStart"/>
      <w:r w:rsidRPr="00554EB8">
        <w:rPr>
          <w:rFonts w:ascii="Times New Roman" w:eastAsia="Calibri" w:hAnsi="Times New Roman" w:cs="Times New Roman"/>
          <w:iCs/>
          <w:sz w:val="24"/>
          <w:szCs w:val="24"/>
          <w:lang w:val="es-CO"/>
        </w:rPr>
        <w:t>Monitoring</w:t>
      </w:r>
      <w:proofErr w:type="spellEnd"/>
      <w:r w:rsidRPr="00554EB8">
        <w:rPr>
          <w:rFonts w:ascii="Times New Roman" w:eastAsia="Calibri" w:hAnsi="Times New Roman" w:cs="Times New Roman"/>
          <w:iCs/>
          <w:sz w:val="24"/>
          <w:szCs w:val="24"/>
          <w:lang w:val="es-CO"/>
        </w:rPr>
        <w:t xml:space="preserve"> Centre (IDMC). (2024). </w:t>
      </w:r>
      <w:r w:rsidRPr="00554EB8">
        <w:rPr>
          <w:rFonts w:ascii="Times New Roman" w:eastAsia="Calibri" w:hAnsi="Times New Roman" w:cs="Times New Roman"/>
          <w:i/>
          <w:iCs/>
          <w:sz w:val="24"/>
          <w:szCs w:val="24"/>
          <w:lang w:val="es-CO"/>
        </w:rPr>
        <w:t>Informe Global sobre Desplazamiento Interno. Centro de Monitoreo de los Desplazamientos Internos</w:t>
      </w:r>
      <w:r w:rsidRPr="00554EB8">
        <w:rPr>
          <w:rFonts w:ascii="Times New Roman" w:eastAsia="Calibri" w:hAnsi="Times New Roman" w:cs="Times New Roman"/>
          <w:iCs/>
          <w:sz w:val="24"/>
          <w:szCs w:val="24"/>
          <w:lang w:val="es-CO"/>
        </w:rPr>
        <w:t>, Ginebra, Suiza.</w:t>
      </w:r>
    </w:p>
    <w:p w14:paraId="271A0387" w14:textId="6A967488" w:rsidR="00907A80" w:rsidRPr="00554EB8" w:rsidRDefault="00907A80" w:rsidP="00897AF9">
      <w:pPr>
        <w:widowControl w:val="0"/>
        <w:spacing w:after="0" w:line="360" w:lineRule="auto"/>
        <w:ind w:left="720" w:hanging="720"/>
        <w:contextualSpacing/>
        <w:rPr>
          <w:rFonts w:ascii="Times New Roman" w:eastAsia="Calibri" w:hAnsi="Times New Roman" w:cs="Times New Roman"/>
          <w:iCs/>
          <w:sz w:val="24"/>
          <w:szCs w:val="24"/>
          <w:lang w:val="es-CO"/>
        </w:rPr>
      </w:pPr>
    </w:p>
    <w:p w14:paraId="38F9EBDC" w14:textId="77777777" w:rsidR="00554EB8" w:rsidRPr="00554EB8" w:rsidRDefault="00554EB8" w:rsidP="00897AF9">
      <w:pPr>
        <w:widowControl w:val="0"/>
        <w:spacing w:after="0" w:line="360" w:lineRule="auto"/>
        <w:ind w:left="720" w:hanging="720"/>
        <w:contextualSpacing/>
        <w:rPr>
          <w:rFonts w:ascii="Times New Roman" w:eastAsia="Calibri" w:hAnsi="Times New Roman" w:cs="Times New Roman"/>
          <w:iCs/>
          <w:sz w:val="24"/>
          <w:szCs w:val="24"/>
          <w:shd w:val="clear" w:color="auto" w:fill="FFFFFF"/>
          <w:lang w:val="es-CO"/>
        </w:rPr>
      </w:pPr>
      <w:r w:rsidRPr="00554EB8">
        <w:rPr>
          <w:rFonts w:ascii="Times New Roman" w:eastAsia="Calibri" w:hAnsi="Times New Roman" w:cs="Times New Roman"/>
          <w:iCs/>
          <w:sz w:val="24"/>
          <w:szCs w:val="24"/>
          <w:shd w:val="clear" w:color="auto" w:fill="FFFFFF"/>
        </w:rPr>
        <w:t xml:space="preserve">Keller, L., Lüdtke, O., Preckel, F., &amp; Brunner, M. (2023). Educational Inequalities at the Intersection of Multiple Social Categories: An Introduction and Systematic Review of the Multilevel Analysis of Individual Heterogeneity and Discriminatory Accuracy (MAIHDA) Approach. </w:t>
      </w:r>
      <w:r w:rsidRPr="00554EB8">
        <w:rPr>
          <w:rFonts w:ascii="Times New Roman" w:eastAsia="Calibri" w:hAnsi="Times New Roman" w:cs="Times New Roman"/>
          <w:i/>
          <w:iCs/>
          <w:sz w:val="24"/>
          <w:szCs w:val="24"/>
          <w:shd w:val="clear" w:color="auto" w:fill="FFFFFF"/>
          <w:lang w:val="es-CO"/>
        </w:rPr>
        <w:t xml:space="preserve">Educacional </w:t>
      </w:r>
      <w:proofErr w:type="spellStart"/>
      <w:r w:rsidRPr="00554EB8">
        <w:rPr>
          <w:rFonts w:ascii="Times New Roman" w:eastAsia="Calibri" w:hAnsi="Times New Roman" w:cs="Times New Roman"/>
          <w:i/>
          <w:iCs/>
          <w:sz w:val="24"/>
          <w:szCs w:val="24"/>
          <w:shd w:val="clear" w:color="auto" w:fill="FFFFFF"/>
          <w:lang w:val="es-CO"/>
        </w:rPr>
        <w:t>Psychology</w:t>
      </w:r>
      <w:proofErr w:type="spellEnd"/>
      <w:r w:rsidRPr="00554EB8">
        <w:rPr>
          <w:rFonts w:ascii="Times New Roman" w:eastAsia="Calibri" w:hAnsi="Times New Roman" w:cs="Times New Roman"/>
          <w:i/>
          <w:iCs/>
          <w:sz w:val="24"/>
          <w:szCs w:val="24"/>
          <w:shd w:val="clear" w:color="auto" w:fill="FFFFFF"/>
          <w:lang w:val="es-CO"/>
        </w:rPr>
        <w:t xml:space="preserve"> </w:t>
      </w:r>
      <w:proofErr w:type="spellStart"/>
      <w:r w:rsidRPr="00554EB8">
        <w:rPr>
          <w:rFonts w:ascii="Times New Roman" w:eastAsia="Calibri" w:hAnsi="Times New Roman" w:cs="Times New Roman"/>
          <w:i/>
          <w:iCs/>
          <w:sz w:val="24"/>
          <w:szCs w:val="24"/>
          <w:shd w:val="clear" w:color="auto" w:fill="FFFFFF"/>
          <w:lang w:val="es-CO"/>
        </w:rPr>
        <w:t>Review</w:t>
      </w:r>
      <w:proofErr w:type="spellEnd"/>
      <w:r w:rsidRPr="00554EB8">
        <w:rPr>
          <w:rFonts w:ascii="Times New Roman" w:eastAsia="Calibri" w:hAnsi="Times New Roman" w:cs="Times New Roman"/>
          <w:iCs/>
          <w:sz w:val="24"/>
          <w:szCs w:val="24"/>
          <w:shd w:val="clear" w:color="auto" w:fill="FFFFFF"/>
          <w:lang w:val="es-CO"/>
        </w:rPr>
        <w:t>, </w:t>
      </w:r>
      <w:r w:rsidRPr="00554EB8">
        <w:rPr>
          <w:rFonts w:ascii="Times New Roman" w:eastAsia="Calibri" w:hAnsi="Times New Roman" w:cs="Times New Roman"/>
          <w:i/>
          <w:iCs/>
          <w:sz w:val="24"/>
          <w:szCs w:val="24"/>
          <w:shd w:val="clear" w:color="auto" w:fill="FFFFFF"/>
          <w:lang w:val="es-CO"/>
        </w:rPr>
        <w:t>35</w:t>
      </w:r>
      <w:r w:rsidRPr="00554EB8">
        <w:rPr>
          <w:rFonts w:ascii="Times New Roman" w:eastAsia="Calibri" w:hAnsi="Times New Roman" w:cs="Times New Roman"/>
          <w:iCs/>
          <w:sz w:val="24"/>
          <w:szCs w:val="24"/>
          <w:shd w:val="clear" w:color="auto" w:fill="FFFFFF"/>
          <w:lang w:val="es-CO"/>
        </w:rPr>
        <w:t>(1), 1–37. https://doi.org/10.1007/s10648-023-09733-5</w:t>
      </w:r>
    </w:p>
    <w:p w14:paraId="4BC73F2D" w14:textId="2C061541" w:rsidR="00907A80" w:rsidRPr="00554EB8" w:rsidRDefault="00907A80" w:rsidP="00897AF9">
      <w:pPr>
        <w:widowControl w:val="0"/>
        <w:spacing w:after="0" w:line="360" w:lineRule="auto"/>
        <w:ind w:left="720" w:hanging="720"/>
        <w:contextualSpacing/>
        <w:rPr>
          <w:rFonts w:ascii="Times New Roman" w:eastAsia="Calibri" w:hAnsi="Times New Roman" w:cs="Times New Roman"/>
          <w:sz w:val="24"/>
          <w:szCs w:val="24"/>
          <w:shd w:val="clear" w:color="auto" w:fill="FFFFFF"/>
          <w:lang w:val="es-CO"/>
        </w:rPr>
      </w:pPr>
    </w:p>
    <w:p w14:paraId="547B560D" w14:textId="77777777" w:rsidR="00554EB8" w:rsidRPr="00554EB8" w:rsidRDefault="00554EB8" w:rsidP="00897AF9">
      <w:pPr>
        <w:spacing w:after="160" w:line="360" w:lineRule="auto"/>
        <w:ind w:left="426" w:hanging="710"/>
        <w:contextualSpacing/>
        <w:mirrorIndents/>
        <w:rPr>
          <w:rFonts w:ascii="Times New Roman" w:eastAsia="Yu Mincho" w:hAnsi="Times New Roman" w:cs="Times New Roman"/>
          <w:iCs/>
          <w:kern w:val="2"/>
          <w:sz w:val="24"/>
          <w:szCs w:val="24"/>
          <w:lang w:val="es-CO" w:eastAsia="es-ES"/>
          <w14:ligatures w14:val="standardContextual"/>
        </w:rPr>
      </w:pPr>
      <w:r w:rsidRPr="00554EB8">
        <w:rPr>
          <w:rFonts w:ascii="Times New Roman" w:eastAsia="Yu Mincho" w:hAnsi="Times New Roman" w:cs="Times New Roman"/>
          <w:iCs/>
          <w:kern w:val="2"/>
          <w:sz w:val="24"/>
          <w:szCs w:val="24"/>
          <w:lang w:val="es-CO" w:eastAsia="es-ES"/>
          <w14:ligatures w14:val="standardContextual"/>
        </w:rPr>
        <w:t xml:space="preserve">Lahire, B. (2012). De la teoría del habitus a una sociología psicológica. </w:t>
      </w:r>
      <w:r w:rsidRPr="00554EB8">
        <w:rPr>
          <w:rFonts w:ascii="Times New Roman" w:eastAsia="Yu Mincho" w:hAnsi="Times New Roman" w:cs="Times New Roman"/>
          <w:i/>
          <w:kern w:val="2"/>
          <w:sz w:val="24"/>
          <w:szCs w:val="24"/>
          <w:lang w:val="es-CO" w:eastAsia="es-ES"/>
          <w14:ligatures w14:val="standardContextual"/>
        </w:rPr>
        <w:t>Revista CPU-e</w:t>
      </w:r>
      <w:r w:rsidRPr="00554EB8">
        <w:rPr>
          <w:rFonts w:ascii="Times New Roman" w:eastAsia="Yu Mincho" w:hAnsi="Times New Roman" w:cs="Times New Roman"/>
          <w:iCs/>
          <w:kern w:val="2"/>
          <w:sz w:val="24"/>
          <w:szCs w:val="24"/>
          <w:lang w:val="es-CO" w:eastAsia="es-ES"/>
          <w14:ligatures w14:val="standardContextual"/>
        </w:rPr>
        <w:t>, (14), 75-105.</w:t>
      </w:r>
    </w:p>
    <w:p w14:paraId="6A09862C" w14:textId="77777777" w:rsidR="00554EB8" w:rsidRPr="00554EB8" w:rsidRDefault="00554EB8" w:rsidP="00897AF9">
      <w:pPr>
        <w:spacing w:after="160" w:line="360" w:lineRule="auto"/>
        <w:contextualSpacing/>
        <w:mirrorIndents/>
        <w:rPr>
          <w:rFonts w:ascii="Calibri" w:eastAsia="Calibri" w:hAnsi="Calibri" w:cs="Arial"/>
          <w:lang w:val="es-CO"/>
        </w:rPr>
      </w:pPr>
    </w:p>
    <w:p w14:paraId="36B01AE5" w14:textId="77777777" w:rsidR="00554EB8" w:rsidRDefault="00554EB8" w:rsidP="00897AF9">
      <w:pPr>
        <w:widowControl w:val="0"/>
        <w:spacing w:after="0" w:line="360" w:lineRule="auto"/>
        <w:ind w:left="426" w:hanging="710"/>
        <w:contextualSpacing/>
        <w:mirrorIndents/>
        <w:rPr>
          <w:rFonts w:ascii="Times New Roman" w:eastAsia="Calibri" w:hAnsi="Times New Roman" w:cs="Times New Roman"/>
          <w:iCs/>
          <w:color w:val="000000"/>
          <w:sz w:val="24"/>
          <w:szCs w:val="24"/>
          <w:lang w:val="es-CO"/>
        </w:rPr>
      </w:pPr>
      <w:r w:rsidRPr="00554EB8">
        <w:rPr>
          <w:rFonts w:ascii="Times New Roman" w:eastAsia="Calibri" w:hAnsi="Times New Roman" w:cs="Times New Roman"/>
          <w:iCs/>
          <w:color w:val="000000"/>
          <w:sz w:val="24"/>
          <w:szCs w:val="24"/>
          <w:lang w:val="es-CO"/>
        </w:rPr>
        <w:t>Lipset, S., &amp; Zetterberg, L. (1959).</w:t>
      </w:r>
      <w:r w:rsidRPr="00554EB8">
        <w:rPr>
          <w:rFonts w:ascii="Times New Roman" w:eastAsia="Calibri" w:hAnsi="Times New Roman" w:cs="Times New Roman"/>
          <w:i/>
          <w:color w:val="000000"/>
          <w:sz w:val="24"/>
          <w:szCs w:val="24"/>
          <w:lang w:val="es-CO"/>
        </w:rPr>
        <w:t xml:space="preserve"> La movilidad social en las sociedades industriales</w:t>
      </w:r>
      <w:r w:rsidRPr="00554EB8">
        <w:rPr>
          <w:rFonts w:ascii="Times New Roman" w:eastAsia="Calibri" w:hAnsi="Times New Roman" w:cs="Times New Roman"/>
          <w:iCs/>
          <w:color w:val="000000"/>
          <w:sz w:val="24"/>
          <w:szCs w:val="24"/>
          <w:lang w:val="es-CO"/>
        </w:rPr>
        <w:t>. Eudeba.</w:t>
      </w:r>
    </w:p>
    <w:p w14:paraId="52BEA7F6" w14:textId="77777777" w:rsidR="00554EB8" w:rsidRDefault="00554EB8" w:rsidP="00897AF9">
      <w:pPr>
        <w:widowControl w:val="0"/>
        <w:spacing w:after="0" w:line="360" w:lineRule="auto"/>
        <w:ind w:left="426" w:hanging="710"/>
        <w:contextualSpacing/>
        <w:mirrorIndents/>
        <w:rPr>
          <w:rFonts w:ascii="Times New Roman" w:eastAsia="Calibri" w:hAnsi="Times New Roman" w:cs="Times New Roman"/>
          <w:iCs/>
          <w:color w:val="000000"/>
          <w:sz w:val="24"/>
          <w:szCs w:val="24"/>
          <w:lang w:val="es-CO"/>
        </w:rPr>
      </w:pPr>
    </w:p>
    <w:p w14:paraId="1A710AAD" w14:textId="1D048DBF" w:rsidR="00554EB8" w:rsidRDefault="00554EB8" w:rsidP="00897AF9">
      <w:pPr>
        <w:widowControl w:val="0"/>
        <w:spacing w:after="0" w:line="360" w:lineRule="auto"/>
        <w:ind w:left="426" w:hanging="710"/>
        <w:contextualSpacing/>
        <w:mirrorIndents/>
        <w:rPr>
          <w:rFonts w:ascii="Times New Roman" w:eastAsia="Calibri" w:hAnsi="Times New Roman" w:cs="Times New Roman"/>
          <w:iCs/>
          <w:color w:val="000000"/>
          <w:sz w:val="24"/>
          <w:szCs w:val="24"/>
          <w:lang w:val="pt-PT"/>
        </w:rPr>
      </w:pPr>
      <w:r w:rsidRPr="00D56F0C">
        <w:rPr>
          <w:rFonts w:ascii="Times New Roman" w:eastAsia="Calibri" w:hAnsi="Times New Roman" w:cs="Times New Roman"/>
          <w:iCs/>
          <w:color w:val="000000"/>
          <w:sz w:val="24"/>
          <w:szCs w:val="24"/>
          <w:lang w:val="es-CO"/>
        </w:rPr>
        <w:t xml:space="preserve">Londoño, A., Martínez, D., &amp; Ospina, O. (2019). </w:t>
      </w:r>
      <w:r w:rsidRPr="00554EB8">
        <w:rPr>
          <w:rFonts w:ascii="Times New Roman" w:eastAsia="Calibri" w:hAnsi="Times New Roman" w:cs="Times New Roman"/>
          <w:iCs/>
          <w:color w:val="000000"/>
          <w:sz w:val="24"/>
          <w:szCs w:val="24"/>
          <w:lang w:val="es-CO"/>
        </w:rPr>
        <w:t xml:space="preserve">Movilidad social y educación en Colombia. </w:t>
      </w:r>
      <w:r w:rsidRPr="00554EB8">
        <w:rPr>
          <w:rFonts w:ascii="Times New Roman" w:eastAsia="Calibri" w:hAnsi="Times New Roman" w:cs="Times New Roman"/>
          <w:i/>
          <w:color w:val="000000"/>
          <w:sz w:val="24"/>
          <w:szCs w:val="24"/>
          <w:lang w:val="pt-PT"/>
        </w:rPr>
        <w:t>Revista Espacios, 40</w:t>
      </w:r>
      <w:r w:rsidRPr="00554EB8">
        <w:rPr>
          <w:rFonts w:ascii="Times New Roman" w:eastAsia="Calibri" w:hAnsi="Times New Roman" w:cs="Times New Roman"/>
          <w:iCs/>
          <w:color w:val="000000"/>
          <w:sz w:val="24"/>
          <w:szCs w:val="24"/>
          <w:lang w:val="pt-PT"/>
        </w:rPr>
        <w:t>(21).</w:t>
      </w:r>
    </w:p>
    <w:p w14:paraId="297FAAEF" w14:textId="77777777" w:rsidR="00C22F24" w:rsidRPr="00554EB8" w:rsidRDefault="00C22F24" w:rsidP="00897AF9">
      <w:pPr>
        <w:widowControl w:val="0"/>
        <w:spacing w:after="0" w:line="360" w:lineRule="auto"/>
        <w:ind w:left="426" w:hanging="710"/>
        <w:contextualSpacing/>
        <w:mirrorIndents/>
        <w:rPr>
          <w:rFonts w:ascii="Times New Roman" w:eastAsia="Calibri" w:hAnsi="Times New Roman" w:cs="Times New Roman"/>
          <w:iCs/>
          <w:color w:val="000000"/>
          <w:sz w:val="24"/>
          <w:szCs w:val="24"/>
          <w:lang w:val="pt-PT"/>
        </w:rPr>
      </w:pPr>
    </w:p>
    <w:p w14:paraId="50ECD6CB" w14:textId="294578A0" w:rsidR="00554EB8" w:rsidRDefault="00554EB8" w:rsidP="00897AF9">
      <w:pPr>
        <w:widowControl w:val="0"/>
        <w:spacing w:after="0" w:line="360" w:lineRule="auto"/>
        <w:ind w:left="709" w:hanging="709"/>
        <w:contextualSpacing/>
        <w:mirrorIndents/>
        <w:rPr>
          <w:rFonts w:ascii="Times New Roman" w:eastAsia="Calibri" w:hAnsi="Times New Roman" w:cs="Times New Roman"/>
          <w:iCs/>
          <w:sz w:val="24"/>
          <w:szCs w:val="24"/>
          <w:lang w:val="pt-PT"/>
        </w:rPr>
      </w:pPr>
      <w:r w:rsidRPr="00554EB8">
        <w:rPr>
          <w:rFonts w:ascii="Times New Roman" w:eastAsia="Calibri" w:hAnsi="Times New Roman" w:cs="Times New Roman"/>
          <w:iCs/>
          <w:sz w:val="24"/>
          <w:szCs w:val="24"/>
          <w:lang w:val="pt-PT"/>
        </w:rPr>
        <w:t>O’Leary, J. S. (2023).</w:t>
      </w:r>
      <w:r w:rsidRPr="00554EB8">
        <w:rPr>
          <w:rFonts w:ascii="Times New Roman" w:eastAsia="Calibri" w:hAnsi="Times New Roman" w:cs="Times New Roman"/>
          <w:i/>
          <w:iCs/>
          <w:sz w:val="24"/>
          <w:szCs w:val="24"/>
          <w:lang w:val="pt-PT"/>
        </w:rPr>
        <w:t>Mobilidade social e melhoria de vida de egressos cotistas das universidades federais brasileiras</w:t>
      </w:r>
      <w:r w:rsidRPr="00554EB8">
        <w:rPr>
          <w:rFonts w:ascii="Times New Roman" w:eastAsia="Calibri" w:hAnsi="Times New Roman" w:cs="Times New Roman"/>
          <w:iCs/>
          <w:sz w:val="24"/>
          <w:szCs w:val="24"/>
          <w:lang w:val="pt-PT"/>
        </w:rPr>
        <w:t xml:space="preserve">. </w:t>
      </w:r>
      <w:hyperlink r:id="rId24" w:history="1">
        <w:r w:rsidRPr="00554EB8">
          <w:rPr>
            <w:rStyle w:val="Hipervnculo"/>
            <w:rFonts w:ascii="Times New Roman" w:eastAsia="Calibri" w:hAnsi="Times New Roman" w:cs="Times New Roman"/>
            <w:iCs/>
            <w:sz w:val="24"/>
            <w:szCs w:val="24"/>
            <w:lang w:val="pt-PT"/>
          </w:rPr>
          <w:t>https://doi.org/10.47328/ufvbbt.2023.121</w:t>
        </w:r>
      </w:hyperlink>
    </w:p>
    <w:p w14:paraId="50AF7913" w14:textId="77777777" w:rsidR="00C22F24" w:rsidRDefault="00C22F24" w:rsidP="00897AF9">
      <w:pPr>
        <w:widowControl w:val="0"/>
        <w:spacing w:after="0" w:line="360" w:lineRule="auto"/>
        <w:ind w:left="709" w:hanging="709"/>
        <w:contextualSpacing/>
        <w:mirrorIndents/>
        <w:rPr>
          <w:rFonts w:ascii="Times New Roman" w:eastAsia="Calibri" w:hAnsi="Times New Roman" w:cs="Times New Roman"/>
          <w:iCs/>
          <w:sz w:val="24"/>
          <w:szCs w:val="24"/>
          <w:lang w:val="pt-PT"/>
        </w:rPr>
      </w:pPr>
    </w:p>
    <w:p w14:paraId="717814CA" w14:textId="714D4699" w:rsidR="00C22F24" w:rsidRPr="00C22F24" w:rsidRDefault="00C22F24" w:rsidP="00897AF9">
      <w:pPr>
        <w:widowControl w:val="0"/>
        <w:spacing w:after="0" w:line="360" w:lineRule="auto"/>
        <w:ind w:left="709" w:hanging="709"/>
        <w:contextualSpacing/>
        <w:mirrorIndents/>
        <w:rPr>
          <w:rFonts w:ascii="Times New Roman" w:eastAsia="Calibri" w:hAnsi="Times New Roman" w:cs="Times New Roman"/>
          <w:iCs/>
          <w:sz w:val="24"/>
          <w:szCs w:val="24"/>
          <w:lang w:val="pt-PT"/>
        </w:rPr>
      </w:pPr>
      <w:r w:rsidRPr="00C22F24">
        <w:rPr>
          <w:rFonts w:ascii="Times New Roman" w:eastAsia="Calibri" w:hAnsi="Times New Roman" w:cs="Times New Roman"/>
          <w:iCs/>
          <w:sz w:val="24"/>
          <w:szCs w:val="24"/>
          <w:lang w:val="pt-PT"/>
        </w:rPr>
        <w:t>Pais dos Santos, O. J. A., &amp; Antonio, L. (2024). Apresentação dossiê: interseccionalidade e educação: olhares teóricos e práticos. </w:t>
      </w:r>
      <w:r w:rsidRPr="00C22F24">
        <w:rPr>
          <w:rFonts w:ascii="Times New Roman" w:eastAsia="Calibri" w:hAnsi="Times New Roman" w:cs="Times New Roman"/>
          <w:i/>
          <w:iCs/>
          <w:sz w:val="24"/>
          <w:szCs w:val="24"/>
          <w:lang w:val="pt-PT"/>
        </w:rPr>
        <w:t>Missões: Revista de Ciências Humanas e Sociais</w:t>
      </w:r>
      <w:r w:rsidRPr="00C22F24">
        <w:rPr>
          <w:rFonts w:ascii="Times New Roman" w:eastAsia="Calibri" w:hAnsi="Times New Roman" w:cs="Times New Roman"/>
          <w:iCs/>
          <w:sz w:val="24"/>
          <w:szCs w:val="24"/>
          <w:lang w:val="pt-PT"/>
        </w:rPr>
        <w:t>. https://doi.org/10.62236/missoes.v9i1.43</w:t>
      </w:r>
    </w:p>
    <w:p w14:paraId="60E53A9D" w14:textId="77777777" w:rsidR="00554EB8" w:rsidRPr="00554EB8" w:rsidRDefault="00554EB8" w:rsidP="00897AF9">
      <w:pPr>
        <w:widowControl w:val="0"/>
        <w:spacing w:after="0" w:line="360" w:lineRule="auto"/>
        <w:ind w:left="709" w:hanging="709"/>
        <w:contextualSpacing/>
        <w:mirrorIndents/>
        <w:rPr>
          <w:rFonts w:ascii="Times New Roman" w:eastAsia="Calibri" w:hAnsi="Times New Roman" w:cs="Times New Roman"/>
          <w:iCs/>
          <w:sz w:val="24"/>
          <w:szCs w:val="24"/>
          <w:lang w:val="pt-PT"/>
        </w:rPr>
      </w:pPr>
    </w:p>
    <w:p w14:paraId="2986B0AF" w14:textId="58E6904F" w:rsidR="00C22F24" w:rsidRDefault="00554EB8" w:rsidP="00D56F0C">
      <w:pPr>
        <w:spacing w:after="160" w:line="360" w:lineRule="auto"/>
        <w:ind w:left="709" w:hanging="709"/>
        <w:contextualSpacing/>
        <w:mirrorIndents/>
        <w:rPr>
          <w:rFonts w:ascii="Times New Roman" w:eastAsia="Yu Mincho" w:hAnsi="Times New Roman" w:cs="Times New Roman"/>
          <w:kern w:val="2"/>
          <w:sz w:val="24"/>
          <w:szCs w:val="24"/>
          <w:lang w:val="es-CO" w:eastAsia="es-ES"/>
          <w14:ligatures w14:val="standardContextual"/>
        </w:rPr>
      </w:pPr>
      <w:r w:rsidRPr="00554EB8">
        <w:rPr>
          <w:rFonts w:ascii="Times New Roman" w:eastAsia="Yu Mincho" w:hAnsi="Times New Roman" w:cs="Times New Roman"/>
          <w:kern w:val="2"/>
          <w:sz w:val="24"/>
          <w:szCs w:val="24"/>
          <w:lang w:val="es-CO" w:eastAsia="es-ES"/>
          <w14:ligatures w14:val="standardContextual"/>
        </w:rPr>
        <w:t xml:space="preserve">Peña, F.; et al. (2023). </w:t>
      </w:r>
      <w:r w:rsidRPr="00554EB8">
        <w:rPr>
          <w:rFonts w:ascii="Times New Roman" w:eastAsia="Yu Mincho" w:hAnsi="Times New Roman" w:cs="Times New Roman"/>
          <w:i/>
          <w:iCs/>
          <w:kern w:val="2"/>
          <w:sz w:val="24"/>
          <w:szCs w:val="24"/>
          <w:lang w:val="es-CO" w:eastAsia="es-ES"/>
          <w14:ligatures w14:val="standardContextual"/>
        </w:rPr>
        <w:t>Educación y transformaciones: condiciones sociales y culturales de profesionales en Colombia (1980-2019).</w:t>
      </w:r>
      <w:r w:rsidRPr="00554EB8">
        <w:rPr>
          <w:rFonts w:ascii="Times New Roman" w:eastAsia="Yu Mincho" w:hAnsi="Times New Roman" w:cs="Times New Roman"/>
          <w:kern w:val="2"/>
          <w:sz w:val="24"/>
          <w:szCs w:val="24"/>
          <w:lang w:val="es-CO" w:eastAsia="es-ES"/>
          <w14:ligatures w14:val="standardContextual"/>
        </w:rPr>
        <w:t xml:space="preserve"> Recuperado de: </w:t>
      </w:r>
      <w:hyperlink r:id="rId25" w:history="1">
        <w:r w:rsidRPr="00554EB8">
          <w:rPr>
            <w:rFonts w:ascii="Times New Roman" w:eastAsia="Yu Mincho" w:hAnsi="Times New Roman" w:cs="Times New Roman"/>
            <w:sz w:val="24"/>
            <w:szCs w:val="24"/>
            <w:u w:val="single"/>
            <w:lang w:val="es-CO" w:eastAsia="es-ES"/>
          </w:rPr>
          <w:t>http://hdl.handle.net/20.500.12495/10222</w:t>
        </w:r>
      </w:hyperlink>
      <w:r w:rsidRPr="00554EB8">
        <w:rPr>
          <w:rFonts w:ascii="Times New Roman" w:eastAsia="Yu Mincho" w:hAnsi="Times New Roman" w:cs="Times New Roman"/>
          <w:kern w:val="2"/>
          <w:sz w:val="24"/>
          <w:szCs w:val="24"/>
          <w:lang w:val="es-CO" w:eastAsia="es-ES"/>
          <w14:ligatures w14:val="standardContextual"/>
        </w:rPr>
        <w:t>.</w:t>
      </w:r>
    </w:p>
    <w:p w14:paraId="1CD42D95" w14:textId="06924FE3" w:rsidR="00C22F24" w:rsidRPr="00D56F0C" w:rsidRDefault="00C22F24" w:rsidP="00897AF9">
      <w:pPr>
        <w:spacing w:after="160" w:line="360" w:lineRule="auto"/>
        <w:ind w:left="851" w:hanging="851"/>
        <w:contextualSpacing/>
        <w:mirrorIndents/>
        <w:rPr>
          <w:rFonts w:ascii="Times New Roman" w:eastAsia="Yu Mincho" w:hAnsi="Times New Roman" w:cs="Times New Roman"/>
          <w:iCs/>
          <w:kern w:val="2"/>
          <w:sz w:val="24"/>
          <w:szCs w:val="24"/>
          <w:lang w:val="pt-PT" w:eastAsia="es-ES"/>
          <w14:ligatures w14:val="standardContextual"/>
        </w:rPr>
      </w:pPr>
      <w:r w:rsidRPr="00C22F24">
        <w:rPr>
          <w:rFonts w:ascii="Times New Roman" w:eastAsia="Yu Mincho" w:hAnsi="Times New Roman" w:cs="Times New Roman"/>
          <w:iCs/>
          <w:kern w:val="2"/>
          <w:sz w:val="24"/>
          <w:szCs w:val="24"/>
          <w:lang w:val="es-CO" w:eastAsia="es-ES"/>
          <w14:ligatures w14:val="standardContextual"/>
        </w:rPr>
        <w:lastRenderedPageBreak/>
        <w:t xml:space="preserve">Rodó-Zárate, M. (2021). </w:t>
      </w:r>
      <w:r w:rsidRPr="00C22F24">
        <w:rPr>
          <w:rFonts w:ascii="Times New Roman" w:eastAsia="Yu Mincho" w:hAnsi="Times New Roman" w:cs="Times New Roman"/>
          <w:i/>
          <w:kern w:val="2"/>
          <w:sz w:val="24"/>
          <w:szCs w:val="24"/>
          <w:lang w:val="es-CO" w:eastAsia="es-ES"/>
          <w14:ligatures w14:val="standardContextual"/>
        </w:rPr>
        <w:t>Interseccionalidad: Desigualdades, lugares y emociones</w:t>
      </w:r>
      <w:r w:rsidRPr="00C22F24">
        <w:rPr>
          <w:rFonts w:ascii="Times New Roman" w:eastAsia="Yu Mincho" w:hAnsi="Times New Roman" w:cs="Times New Roman"/>
          <w:iCs/>
          <w:kern w:val="2"/>
          <w:sz w:val="24"/>
          <w:szCs w:val="24"/>
          <w:lang w:val="es-CO" w:eastAsia="es-ES"/>
          <w14:ligatures w14:val="standardContextual"/>
        </w:rPr>
        <w:t xml:space="preserve">. </w:t>
      </w:r>
      <w:r w:rsidRPr="00D56F0C">
        <w:rPr>
          <w:rFonts w:ascii="Times New Roman" w:eastAsia="Yu Mincho" w:hAnsi="Times New Roman" w:cs="Times New Roman"/>
          <w:iCs/>
          <w:kern w:val="2"/>
          <w:sz w:val="24"/>
          <w:szCs w:val="24"/>
          <w:lang w:val="pt-PT" w:eastAsia="es-ES"/>
          <w14:ligatures w14:val="standardContextual"/>
        </w:rPr>
        <w:t>Editorial Bellaterra.</w:t>
      </w:r>
    </w:p>
    <w:p w14:paraId="7A2825A1" w14:textId="77777777" w:rsidR="00897AF9" w:rsidRPr="00D56F0C" w:rsidRDefault="00897AF9" w:rsidP="00897AF9">
      <w:pPr>
        <w:spacing w:after="160" w:line="360" w:lineRule="auto"/>
        <w:ind w:left="851" w:hanging="851"/>
        <w:contextualSpacing/>
        <w:mirrorIndents/>
        <w:rPr>
          <w:rFonts w:ascii="Times New Roman" w:eastAsia="Yu Mincho" w:hAnsi="Times New Roman" w:cs="Times New Roman"/>
          <w:iCs/>
          <w:kern w:val="2"/>
          <w:sz w:val="24"/>
          <w:szCs w:val="24"/>
          <w:lang w:val="pt-PT" w:eastAsia="es-ES"/>
          <w14:ligatures w14:val="standardContextual"/>
        </w:rPr>
      </w:pPr>
    </w:p>
    <w:p w14:paraId="7558A2AA" w14:textId="77777777" w:rsidR="00CD5EBB" w:rsidRDefault="00897AF9" w:rsidP="00CD5EBB">
      <w:pPr>
        <w:spacing w:after="160" w:line="360" w:lineRule="auto"/>
        <w:ind w:left="851" w:hanging="851"/>
        <w:contextualSpacing/>
        <w:mirrorIndents/>
        <w:rPr>
          <w:rFonts w:ascii="Times New Roman" w:eastAsia="Yu Mincho" w:hAnsi="Times New Roman" w:cs="Times New Roman"/>
          <w:iCs/>
          <w:kern w:val="2"/>
          <w:sz w:val="24"/>
          <w:szCs w:val="24"/>
          <w:lang w:val="es-CO" w:eastAsia="es-ES"/>
          <w14:ligatures w14:val="standardContextual"/>
        </w:rPr>
      </w:pPr>
      <w:r w:rsidRPr="00897AF9">
        <w:rPr>
          <w:rFonts w:ascii="Times New Roman" w:eastAsia="Yu Mincho" w:hAnsi="Times New Roman" w:cs="Times New Roman"/>
          <w:iCs/>
          <w:kern w:val="2"/>
          <w:sz w:val="24"/>
          <w:szCs w:val="24"/>
          <w:lang w:val="pt-PT" w:eastAsia="es-ES"/>
          <w14:ligatures w14:val="standardContextual"/>
        </w:rPr>
        <w:t xml:space="preserve">Rodrigues da Silva, C. (2024). Faces Negras na Escola – interseccionalidade, interculturalidade, interdisciplinaridade e direitos humanos. </w:t>
      </w:r>
      <w:proofErr w:type="spellStart"/>
      <w:r w:rsidRPr="00897AF9">
        <w:rPr>
          <w:rFonts w:ascii="Times New Roman" w:eastAsia="Yu Mincho" w:hAnsi="Times New Roman" w:cs="Times New Roman"/>
          <w:i/>
          <w:iCs/>
          <w:kern w:val="2"/>
          <w:sz w:val="24"/>
          <w:szCs w:val="24"/>
          <w:lang w:val="es-CO" w:eastAsia="es-ES"/>
          <w14:ligatures w14:val="standardContextual"/>
        </w:rPr>
        <w:t>Comunicações</w:t>
      </w:r>
      <w:proofErr w:type="spellEnd"/>
      <w:r w:rsidRPr="00897AF9">
        <w:rPr>
          <w:rFonts w:ascii="Times New Roman" w:eastAsia="Yu Mincho" w:hAnsi="Times New Roman" w:cs="Times New Roman"/>
          <w:iCs/>
          <w:kern w:val="2"/>
          <w:sz w:val="24"/>
          <w:szCs w:val="24"/>
          <w:lang w:val="es-CO" w:eastAsia="es-ES"/>
          <w14:ligatures w14:val="standardContextual"/>
        </w:rPr>
        <w:t xml:space="preserve">, </w:t>
      </w:r>
      <w:r w:rsidRPr="00897AF9">
        <w:rPr>
          <w:rFonts w:ascii="Times New Roman" w:eastAsia="Yu Mincho" w:hAnsi="Times New Roman" w:cs="Times New Roman"/>
          <w:i/>
          <w:iCs/>
          <w:kern w:val="2"/>
          <w:sz w:val="24"/>
          <w:szCs w:val="24"/>
          <w:lang w:val="es-CO" w:eastAsia="es-ES"/>
          <w14:ligatures w14:val="standardContextual"/>
        </w:rPr>
        <w:t>29</w:t>
      </w:r>
      <w:r w:rsidRPr="00897AF9">
        <w:rPr>
          <w:rFonts w:ascii="Times New Roman" w:eastAsia="Yu Mincho" w:hAnsi="Times New Roman" w:cs="Times New Roman"/>
          <w:iCs/>
          <w:kern w:val="2"/>
          <w:sz w:val="24"/>
          <w:szCs w:val="24"/>
          <w:lang w:val="es-CO" w:eastAsia="es-ES"/>
          <w14:ligatures w14:val="standardContextual"/>
        </w:rPr>
        <w:t xml:space="preserve">(2), 303–306. </w:t>
      </w:r>
      <w:hyperlink r:id="rId26" w:history="1">
        <w:r w:rsidRPr="00897AF9">
          <w:rPr>
            <w:rFonts w:ascii="Times New Roman" w:eastAsia="Yu Mincho" w:hAnsi="Times New Roman" w:cs="Times New Roman"/>
            <w:iCs/>
            <w:color w:val="0563C1"/>
            <w:kern w:val="2"/>
            <w:sz w:val="24"/>
            <w:szCs w:val="24"/>
            <w:u w:val="single"/>
            <w:lang w:val="es-CO" w:eastAsia="es-ES"/>
            <w14:ligatures w14:val="standardContextual"/>
          </w:rPr>
          <w:t>https://doi.org/10.15599/2238-121x/comunicacoes.v29n2p303-306</w:t>
        </w:r>
      </w:hyperlink>
    </w:p>
    <w:p w14:paraId="1A7BC259" w14:textId="77777777" w:rsidR="00CD5EBB" w:rsidRDefault="00CD5EBB" w:rsidP="00CD5EBB">
      <w:pPr>
        <w:spacing w:after="160" w:line="360" w:lineRule="auto"/>
        <w:ind w:left="851" w:hanging="851"/>
        <w:contextualSpacing/>
        <w:mirrorIndents/>
        <w:rPr>
          <w:rFonts w:ascii="Times New Roman" w:eastAsia="Yu Mincho" w:hAnsi="Times New Roman" w:cs="Times New Roman"/>
          <w:iCs/>
          <w:kern w:val="2"/>
          <w:sz w:val="24"/>
          <w:szCs w:val="24"/>
          <w:lang w:val="es-CO" w:eastAsia="es-ES"/>
          <w14:ligatures w14:val="standardContextual"/>
        </w:rPr>
      </w:pPr>
    </w:p>
    <w:p w14:paraId="0E026C8B" w14:textId="77777777" w:rsidR="00CD5EBB" w:rsidRPr="00D56F0C" w:rsidRDefault="00C22F24" w:rsidP="00CD5EBB">
      <w:pPr>
        <w:spacing w:after="160" w:line="360" w:lineRule="auto"/>
        <w:ind w:left="851" w:hanging="851"/>
        <w:contextualSpacing/>
        <w:mirrorIndents/>
        <w:rPr>
          <w:rFonts w:ascii="Times New Roman" w:eastAsia="Yu Mincho" w:hAnsi="Times New Roman" w:cs="Times New Roman"/>
          <w:iCs/>
          <w:kern w:val="2"/>
          <w:sz w:val="24"/>
          <w:szCs w:val="24"/>
          <w:lang w:val="pt-PT" w:eastAsia="es-ES"/>
          <w14:ligatures w14:val="standardContextual"/>
        </w:rPr>
      </w:pPr>
      <w:r w:rsidRPr="00C22F24">
        <w:rPr>
          <w:rFonts w:ascii="Times New Roman" w:eastAsia="Calibri" w:hAnsi="Times New Roman" w:cs="Times New Roman"/>
          <w:sz w:val="24"/>
          <w:szCs w:val="24"/>
          <w:lang w:val="es-CO"/>
        </w:rPr>
        <w:t xml:space="preserve">Rodríguez, C. (2006). La vigencia de la educación como mecanismo de movilidad social en la sociedad del conocimiento. </w:t>
      </w:r>
      <w:r w:rsidRPr="00D56F0C">
        <w:rPr>
          <w:rFonts w:ascii="Times New Roman" w:eastAsia="Calibri" w:hAnsi="Times New Roman" w:cs="Times New Roman"/>
          <w:i/>
          <w:iCs/>
          <w:sz w:val="24"/>
          <w:szCs w:val="24"/>
          <w:lang w:val="pt-PT"/>
        </w:rPr>
        <w:t>Revista Regional de Investigación Educativa, 3</w:t>
      </w:r>
      <w:r w:rsidRPr="00D56F0C">
        <w:rPr>
          <w:rFonts w:ascii="Times New Roman" w:eastAsia="Calibri" w:hAnsi="Times New Roman" w:cs="Times New Roman"/>
          <w:sz w:val="24"/>
          <w:szCs w:val="24"/>
          <w:lang w:val="pt-PT"/>
        </w:rPr>
        <w:t>, 66-80.</w:t>
      </w:r>
    </w:p>
    <w:p w14:paraId="4F6BA95A" w14:textId="77777777" w:rsidR="00CD5EBB" w:rsidRPr="00D56F0C" w:rsidRDefault="00CD5EBB" w:rsidP="00CD5EBB">
      <w:pPr>
        <w:spacing w:after="160" w:line="360" w:lineRule="auto"/>
        <w:ind w:left="851" w:hanging="851"/>
        <w:contextualSpacing/>
        <w:mirrorIndents/>
        <w:rPr>
          <w:rFonts w:ascii="Times New Roman" w:eastAsia="Yu Mincho" w:hAnsi="Times New Roman" w:cs="Times New Roman"/>
          <w:iCs/>
          <w:kern w:val="2"/>
          <w:sz w:val="24"/>
          <w:szCs w:val="24"/>
          <w:lang w:val="pt-PT" w:eastAsia="es-ES"/>
          <w14:ligatures w14:val="standardContextual"/>
        </w:rPr>
      </w:pPr>
    </w:p>
    <w:p w14:paraId="303F86CA" w14:textId="0E0ACD1E" w:rsidR="00CD5EBB" w:rsidRPr="00D56F0C" w:rsidRDefault="00CD5EBB" w:rsidP="00CD5EBB">
      <w:pPr>
        <w:spacing w:after="160" w:line="360" w:lineRule="auto"/>
        <w:ind w:left="851" w:hanging="851"/>
        <w:contextualSpacing/>
        <w:mirrorIndents/>
        <w:rPr>
          <w:rFonts w:ascii="Times New Roman" w:eastAsia="Yu Mincho" w:hAnsi="Times New Roman" w:cs="Times New Roman"/>
          <w:iCs/>
          <w:kern w:val="2"/>
          <w:sz w:val="24"/>
          <w:szCs w:val="24"/>
          <w:lang w:val="pt-PT" w:eastAsia="es-ES"/>
          <w14:ligatures w14:val="standardContextual"/>
        </w:rPr>
      </w:pPr>
      <w:r w:rsidRPr="00CD5EBB">
        <w:rPr>
          <w:rFonts w:ascii="Times New Roman" w:eastAsia="Calibri" w:hAnsi="Times New Roman" w:cs="Times New Roman"/>
          <w:sz w:val="24"/>
          <w:szCs w:val="24"/>
          <w:lang w:val="pt-PT"/>
        </w:rPr>
        <w:t>Santos, A. P. dos, Rodrigues, L., &amp; Sousa, K. B. de. (2024). </w:t>
      </w:r>
      <w:r w:rsidRPr="00CD5EBB">
        <w:rPr>
          <w:rFonts w:ascii="Times New Roman" w:eastAsia="Calibri" w:hAnsi="Times New Roman" w:cs="Times New Roman"/>
          <w:i/>
          <w:iCs/>
          <w:sz w:val="24"/>
          <w:szCs w:val="24"/>
          <w:lang w:val="pt-PT"/>
        </w:rPr>
        <w:t>Impacto das políticas de cotas raciais no acesso à educação superior: um estudo pós redemocratização</w:t>
      </w:r>
      <w:r w:rsidRPr="00CD5EBB">
        <w:rPr>
          <w:rFonts w:ascii="Times New Roman" w:eastAsia="Calibri" w:hAnsi="Times New Roman" w:cs="Times New Roman"/>
          <w:sz w:val="24"/>
          <w:szCs w:val="24"/>
          <w:lang w:val="pt-PT"/>
        </w:rPr>
        <w:t>. https://doi.org/10.46943/x.conedu.2024.gt11.012</w:t>
      </w:r>
    </w:p>
    <w:p w14:paraId="0054A0A7" w14:textId="77777777" w:rsidR="00C22F24" w:rsidRPr="00C22F24" w:rsidRDefault="00C22F24" w:rsidP="00897AF9">
      <w:pPr>
        <w:spacing w:after="160" w:line="360" w:lineRule="auto"/>
        <w:ind w:hanging="720"/>
        <w:contextualSpacing/>
        <w:mirrorIndents/>
        <w:rPr>
          <w:rFonts w:ascii="Times New Roman" w:eastAsia="Calibri" w:hAnsi="Times New Roman" w:cs="Times New Roman"/>
          <w:sz w:val="24"/>
          <w:szCs w:val="24"/>
          <w:lang w:val="pt-PT"/>
        </w:rPr>
      </w:pPr>
    </w:p>
    <w:p w14:paraId="0AE7E231" w14:textId="77777777" w:rsidR="00CD5EBB" w:rsidRDefault="00C22F24" w:rsidP="00CD5EBB">
      <w:pPr>
        <w:spacing w:after="160" w:line="360" w:lineRule="auto"/>
        <w:ind w:left="709" w:hanging="709"/>
        <w:contextualSpacing/>
        <w:mirrorIndents/>
        <w:rPr>
          <w:rFonts w:ascii="Calibri" w:eastAsia="Calibri" w:hAnsi="Calibri" w:cs="Arial"/>
          <w:lang w:val="es-CO"/>
        </w:rPr>
      </w:pPr>
      <w:r w:rsidRPr="00C22F24">
        <w:rPr>
          <w:rFonts w:ascii="Times New Roman" w:eastAsia="Calibri" w:hAnsi="Times New Roman" w:cs="Times New Roman"/>
          <w:sz w:val="24"/>
          <w:szCs w:val="24"/>
          <w:shd w:val="clear" w:color="auto" w:fill="FFFFFF"/>
        </w:rPr>
        <w:t xml:space="preserve">Sewell, WH, Haller, AO y Portes, A. (1969). </w:t>
      </w:r>
      <w:r w:rsidRPr="00C22F24">
        <w:rPr>
          <w:rFonts w:ascii="Times New Roman" w:eastAsia="Calibri" w:hAnsi="Times New Roman" w:cs="Times New Roman"/>
          <w:sz w:val="24"/>
          <w:szCs w:val="24"/>
          <w:shd w:val="clear" w:color="auto" w:fill="FFFFFF"/>
          <w:lang w:val="es-CO"/>
        </w:rPr>
        <w:t xml:space="preserve">El proceso de logro educativo y ocupacional temprano. </w:t>
      </w:r>
      <w:r w:rsidRPr="00C22F24">
        <w:rPr>
          <w:rFonts w:ascii="Times New Roman" w:eastAsia="Calibri" w:hAnsi="Times New Roman" w:cs="Times New Roman"/>
          <w:i/>
          <w:iCs/>
          <w:sz w:val="24"/>
          <w:szCs w:val="24"/>
          <w:shd w:val="clear" w:color="auto" w:fill="FFFFFF"/>
          <w:lang w:val="es-CO"/>
        </w:rPr>
        <w:t xml:space="preserve">American </w:t>
      </w:r>
      <w:proofErr w:type="spellStart"/>
      <w:r w:rsidRPr="00C22F24">
        <w:rPr>
          <w:rFonts w:ascii="Times New Roman" w:eastAsia="Calibri" w:hAnsi="Times New Roman" w:cs="Times New Roman"/>
          <w:i/>
          <w:iCs/>
          <w:sz w:val="24"/>
          <w:szCs w:val="24"/>
          <w:shd w:val="clear" w:color="auto" w:fill="FFFFFF"/>
          <w:lang w:val="es-CO"/>
        </w:rPr>
        <w:t>Sociological</w:t>
      </w:r>
      <w:proofErr w:type="spellEnd"/>
      <w:r w:rsidRPr="00C22F24">
        <w:rPr>
          <w:rFonts w:ascii="Times New Roman" w:eastAsia="Calibri" w:hAnsi="Times New Roman" w:cs="Times New Roman"/>
          <w:i/>
          <w:iCs/>
          <w:sz w:val="24"/>
          <w:szCs w:val="24"/>
          <w:shd w:val="clear" w:color="auto" w:fill="FFFFFF"/>
          <w:lang w:val="es-CO"/>
        </w:rPr>
        <w:t xml:space="preserve"> </w:t>
      </w:r>
      <w:proofErr w:type="spellStart"/>
      <w:r w:rsidRPr="00C22F24">
        <w:rPr>
          <w:rFonts w:ascii="Times New Roman" w:eastAsia="Calibri" w:hAnsi="Times New Roman" w:cs="Times New Roman"/>
          <w:i/>
          <w:iCs/>
          <w:sz w:val="24"/>
          <w:szCs w:val="24"/>
          <w:shd w:val="clear" w:color="auto" w:fill="FFFFFF"/>
          <w:lang w:val="es-CO"/>
        </w:rPr>
        <w:t>Review</w:t>
      </w:r>
      <w:proofErr w:type="spellEnd"/>
      <w:r w:rsidRPr="00C22F24">
        <w:rPr>
          <w:rFonts w:ascii="Times New Roman" w:eastAsia="Calibri" w:hAnsi="Times New Roman" w:cs="Times New Roman"/>
          <w:i/>
          <w:iCs/>
          <w:sz w:val="24"/>
          <w:szCs w:val="24"/>
          <w:shd w:val="clear" w:color="auto" w:fill="FFFFFF"/>
          <w:lang w:val="es-CO"/>
        </w:rPr>
        <w:t>, 34</w:t>
      </w:r>
      <w:r w:rsidRPr="00C22F24">
        <w:rPr>
          <w:rFonts w:ascii="Times New Roman" w:eastAsia="Calibri" w:hAnsi="Times New Roman" w:cs="Times New Roman"/>
          <w:sz w:val="24"/>
          <w:szCs w:val="24"/>
          <w:shd w:val="clear" w:color="auto" w:fill="FFFFFF"/>
          <w:lang w:val="es-CO"/>
        </w:rPr>
        <w:t xml:space="preserve"> (1), 82–92. </w:t>
      </w:r>
      <w:hyperlink r:id="rId27" w:history="1">
        <w:r w:rsidRPr="00C22F24">
          <w:rPr>
            <w:rFonts w:ascii="Times New Roman" w:eastAsia="Calibri" w:hAnsi="Times New Roman" w:cs="Times New Roman"/>
            <w:sz w:val="24"/>
            <w:szCs w:val="24"/>
            <w:u w:val="single"/>
            <w:shd w:val="clear" w:color="auto" w:fill="FFFFFF"/>
            <w:lang w:val="es-CO"/>
          </w:rPr>
          <w:t>https://doi.org/10.2307/2092789</w:t>
        </w:r>
      </w:hyperlink>
    </w:p>
    <w:p w14:paraId="4A424E18" w14:textId="77777777" w:rsidR="00CD5EBB" w:rsidRDefault="00CD5EBB" w:rsidP="00CD5EBB">
      <w:pPr>
        <w:spacing w:after="160" w:line="360" w:lineRule="auto"/>
        <w:ind w:left="709" w:hanging="709"/>
        <w:contextualSpacing/>
        <w:mirrorIndents/>
        <w:rPr>
          <w:rFonts w:ascii="Calibri" w:eastAsia="Calibri" w:hAnsi="Calibri" w:cs="Arial"/>
          <w:lang w:val="es-CO"/>
        </w:rPr>
      </w:pPr>
    </w:p>
    <w:p w14:paraId="7A1EAB56" w14:textId="7CDD20DA" w:rsidR="00897AF9" w:rsidRPr="00897AF9" w:rsidRDefault="00897AF9" w:rsidP="00CD5EBB">
      <w:pPr>
        <w:spacing w:after="160" w:line="360" w:lineRule="auto"/>
        <w:ind w:left="709" w:hanging="709"/>
        <w:contextualSpacing/>
        <w:mirrorIndents/>
        <w:rPr>
          <w:rFonts w:ascii="Calibri" w:eastAsia="Calibri" w:hAnsi="Calibri" w:cs="Arial"/>
          <w:lang w:val="es-CO"/>
        </w:rPr>
      </w:pPr>
      <w:r w:rsidRPr="00D56F0C">
        <w:rPr>
          <w:rFonts w:ascii="Times New Roman" w:eastAsia="Calibri" w:hAnsi="Times New Roman" w:cs="Times New Roman"/>
          <w:color w:val="000000"/>
          <w:sz w:val="24"/>
          <w:szCs w:val="24"/>
          <w:lang w:val="es-CO"/>
        </w:rPr>
        <w:t xml:space="preserve">Solano-Zamudio, M.-F., &amp; Castañeda-Gamboa, G.-I. (2024). </w:t>
      </w:r>
      <w:r w:rsidRPr="00897AF9">
        <w:rPr>
          <w:rFonts w:ascii="Times New Roman" w:eastAsia="Calibri" w:hAnsi="Times New Roman" w:cs="Times New Roman"/>
          <w:color w:val="000000"/>
          <w:sz w:val="24"/>
          <w:szCs w:val="24"/>
          <w:lang w:val="es-CO"/>
        </w:rPr>
        <w:t>Ser negra en la universidad. Una mirada interna y contextual a la participación de mujeres afrocolombianas en la UNIAJC de Cali, Colombia.</w:t>
      </w:r>
      <w:r w:rsidRPr="00897AF9">
        <w:rPr>
          <w:rFonts w:ascii="Times New Roman" w:eastAsia="Calibri" w:hAnsi="Times New Roman" w:cs="Times New Roman"/>
          <w:i/>
          <w:iCs/>
          <w:color w:val="000000"/>
          <w:sz w:val="24"/>
          <w:szCs w:val="24"/>
          <w:bdr w:val="single" w:sz="2" w:space="0" w:color="E4E6E8" w:frame="1"/>
          <w:lang w:val="es-CO"/>
        </w:rPr>
        <w:t xml:space="preserve"> Revista </w:t>
      </w:r>
      <w:r w:rsidRPr="00897AF9">
        <w:rPr>
          <w:rFonts w:ascii="Times New Roman" w:eastAsia="Calibri" w:hAnsi="Times New Roman" w:cs="Times New Roman"/>
          <w:i/>
          <w:iCs/>
          <w:color w:val="000000"/>
          <w:sz w:val="24"/>
          <w:szCs w:val="24"/>
          <w:u w:val="single"/>
          <w:bdr w:val="single" w:sz="2" w:space="0" w:color="E4E6E8" w:frame="1"/>
          <w:lang w:val="es-CO"/>
        </w:rPr>
        <w:t>Iberoamericana de Educación Superior</w:t>
      </w:r>
      <w:r w:rsidRPr="00897AF9">
        <w:rPr>
          <w:rFonts w:ascii="Times New Roman" w:eastAsia="Calibri" w:hAnsi="Times New Roman" w:cs="Times New Roman"/>
          <w:color w:val="000000"/>
          <w:sz w:val="24"/>
          <w:szCs w:val="24"/>
          <w:u w:val="single"/>
          <w:lang w:val="es-CO"/>
        </w:rPr>
        <w:t>, 3–19. https://doi.org/10.22201/iisue.20072872e.2024.44.1886</w:t>
      </w:r>
    </w:p>
    <w:p w14:paraId="153A73B5" w14:textId="77777777" w:rsidR="00897AF9" w:rsidRDefault="00897AF9" w:rsidP="00897AF9">
      <w:pPr>
        <w:spacing w:after="0" w:line="360" w:lineRule="auto"/>
        <w:ind w:left="709" w:hanging="709"/>
        <w:contextualSpacing/>
        <w:mirrorIndents/>
        <w:rPr>
          <w:rFonts w:ascii="Times New Roman" w:eastAsia="Times New Roman" w:hAnsi="Times New Roman" w:cs="Times New Roman"/>
          <w:sz w:val="24"/>
          <w:szCs w:val="24"/>
          <w:lang w:val="es-CO" w:eastAsia="es-CO"/>
        </w:rPr>
      </w:pPr>
    </w:p>
    <w:p w14:paraId="02CB77BA" w14:textId="116971AB" w:rsidR="00897AF9" w:rsidRPr="00D56F0C" w:rsidRDefault="00897AF9" w:rsidP="00897AF9">
      <w:pPr>
        <w:spacing w:after="0" w:line="360" w:lineRule="auto"/>
        <w:ind w:left="709" w:hanging="709"/>
        <w:contextualSpacing/>
        <w:mirrorIndents/>
        <w:rPr>
          <w:rFonts w:ascii="Times New Roman" w:eastAsia="Times New Roman" w:hAnsi="Times New Roman" w:cs="Times New Roman"/>
          <w:sz w:val="24"/>
          <w:szCs w:val="24"/>
          <w:lang w:eastAsia="es-CO"/>
        </w:rPr>
      </w:pPr>
      <w:r w:rsidRPr="00897AF9">
        <w:rPr>
          <w:rFonts w:ascii="Times New Roman" w:eastAsia="Times New Roman" w:hAnsi="Times New Roman" w:cs="Times New Roman"/>
          <w:sz w:val="24"/>
          <w:szCs w:val="24"/>
          <w:lang w:val="es-CO" w:eastAsia="es-CO"/>
        </w:rPr>
        <w:t xml:space="preserve">Sorokin, P. (1961). </w:t>
      </w:r>
      <w:r w:rsidRPr="00897AF9">
        <w:rPr>
          <w:rFonts w:ascii="Times New Roman" w:eastAsia="Times New Roman" w:hAnsi="Times New Roman" w:cs="Times New Roman"/>
          <w:i/>
          <w:sz w:val="24"/>
          <w:szCs w:val="24"/>
          <w:lang w:val="es-CO" w:eastAsia="es-CO"/>
        </w:rPr>
        <w:t>Estatificación y Movilidad Social.  Instituto de investigaciones Universidad Nacional Autónoma de México</w:t>
      </w:r>
      <w:r w:rsidRPr="00897AF9">
        <w:rPr>
          <w:rFonts w:ascii="Times New Roman" w:eastAsia="Times New Roman" w:hAnsi="Times New Roman" w:cs="Times New Roman"/>
          <w:sz w:val="24"/>
          <w:szCs w:val="24"/>
          <w:lang w:val="es-CO" w:eastAsia="es-CO"/>
        </w:rPr>
        <w:t xml:space="preserve">. </w:t>
      </w:r>
      <w:r w:rsidRPr="00D56F0C">
        <w:rPr>
          <w:rFonts w:ascii="Times New Roman" w:eastAsia="Times New Roman" w:hAnsi="Times New Roman" w:cs="Times New Roman"/>
          <w:sz w:val="24"/>
          <w:szCs w:val="24"/>
          <w:lang w:eastAsia="es-CO"/>
        </w:rPr>
        <w:t>México</w:t>
      </w:r>
    </w:p>
    <w:p w14:paraId="71CFE7F6" w14:textId="77777777" w:rsidR="00907A80" w:rsidRPr="00D56F0C" w:rsidRDefault="00907A80" w:rsidP="00897AF9">
      <w:pPr>
        <w:widowControl w:val="0"/>
        <w:spacing w:after="0" w:line="360" w:lineRule="auto"/>
        <w:contextualSpacing/>
        <w:rPr>
          <w:rFonts w:ascii="Times New Roman" w:eastAsia="Calibri" w:hAnsi="Times New Roman" w:cs="Times New Roman"/>
          <w:sz w:val="24"/>
          <w:szCs w:val="24"/>
          <w:u w:val="single"/>
          <w:shd w:val="clear" w:color="auto" w:fill="FFFFFF"/>
        </w:rPr>
      </w:pPr>
    </w:p>
    <w:p w14:paraId="10EF4A3A" w14:textId="1AB0F293" w:rsidR="00907A80" w:rsidRPr="00D56F0C" w:rsidRDefault="00907A80" w:rsidP="00897AF9">
      <w:pPr>
        <w:widowControl w:val="0"/>
        <w:spacing w:after="0" w:line="360" w:lineRule="auto"/>
        <w:ind w:left="720" w:hanging="720"/>
        <w:contextualSpacing/>
        <w:rPr>
          <w:rFonts w:ascii="Times New Roman" w:hAnsi="Times New Roman" w:cs="Times New Roman"/>
          <w:sz w:val="24"/>
          <w:szCs w:val="24"/>
          <w:lang w:val="es-CO"/>
        </w:rPr>
      </w:pPr>
      <w:r w:rsidRPr="007605D5">
        <w:rPr>
          <w:rFonts w:ascii="Times New Roman" w:hAnsi="Times New Roman" w:cs="Times New Roman"/>
          <w:sz w:val="24"/>
          <w:szCs w:val="24"/>
        </w:rPr>
        <w:t xml:space="preserve">Telles, E., Bailey, S. R., </w:t>
      </w:r>
      <w:proofErr w:type="spellStart"/>
      <w:r w:rsidRPr="007605D5">
        <w:rPr>
          <w:rFonts w:ascii="Times New Roman" w:hAnsi="Times New Roman" w:cs="Times New Roman"/>
          <w:sz w:val="24"/>
          <w:szCs w:val="24"/>
        </w:rPr>
        <w:t>Davoudpour</w:t>
      </w:r>
      <w:proofErr w:type="spellEnd"/>
      <w:r w:rsidRPr="007605D5">
        <w:rPr>
          <w:rFonts w:ascii="Times New Roman" w:hAnsi="Times New Roman" w:cs="Times New Roman"/>
          <w:sz w:val="24"/>
          <w:szCs w:val="24"/>
        </w:rPr>
        <w:t xml:space="preserve">, S., &amp; Freeman, N. (2023). </w:t>
      </w:r>
      <w:r w:rsidRPr="00907A80">
        <w:rPr>
          <w:rFonts w:ascii="Times New Roman" w:hAnsi="Times New Roman" w:cs="Times New Roman"/>
          <w:i/>
          <w:iCs/>
          <w:sz w:val="24"/>
          <w:szCs w:val="24"/>
        </w:rPr>
        <w:t>Racial and Ethnic Inequality in Latin America</w:t>
      </w:r>
      <w:r w:rsidRPr="00907A80">
        <w:rPr>
          <w:rFonts w:ascii="Times New Roman" w:hAnsi="Times New Roman" w:cs="Times New Roman"/>
          <w:sz w:val="24"/>
          <w:szCs w:val="24"/>
        </w:rPr>
        <w:t xml:space="preserve">. </w:t>
      </w:r>
      <w:hyperlink r:id="rId28" w:history="1">
        <w:r w:rsidR="00554EB8" w:rsidRPr="00D56F0C">
          <w:rPr>
            <w:rStyle w:val="Hipervnculo"/>
            <w:rFonts w:ascii="Times New Roman" w:hAnsi="Times New Roman" w:cs="Times New Roman"/>
            <w:sz w:val="24"/>
            <w:szCs w:val="24"/>
            <w:lang w:val="es-CO"/>
          </w:rPr>
          <w:t>https://doi.org/10.18235/0005238</w:t>
        </w:r>
      </w:hyperlink>
    </w:p>
    <w:p w14:paraId="46DBDDEB" w14:textId="77777777" w:rsidR="00897AF9" w:rsidRPr="00D56F0C" w:rsidRDefault="00897AF9" w:rsidP="00897AF9">
      <w:pPr>
        <w:widowControl w:val="0"/>
        <w:spacing w:after="0" w:line="360" w:lineRule="auto"/>
        <w:ind w:left="720" w:hanging="720"/>
        <w:contextualSpacing/>
        <w:rPr>
          <w:rFonts w:ascii="Times New Roman" w:hAnsi="Times New Roman" w:cs="Times New Roman"/>
          <w:sz w:val="24"/>
          <w:szCs w:val="24"/>
          <w:lang w:val="es-CO"/>
        </w:rPr>
      </w:pPr>
    </w:p>
    <w:p w14:paraId="08288C1D" w14:textId="77777777" w:rsidR="00897AF9" w:rsidRDefault="00897AF9" w:rsidP="00897AF9">
      <w:pPr>
        <w:spacing w:after="0" w:line="360" w:lineRule="auto"/>
        <w:ind w:left="709" w:hanging="709"/>
        <w:contextualSpacing/>
        <w:mirrorIndents/>
        <w:rPr>
          <w:rFonts w:ascii="Times New Roman" w:eastAsia="Calibri" w:hAnsi="Times New Roman" w:cs="Times New Roman"/>
          <w:sz w:val="24"/>
          <w:szCs w:val="24"/>
          <w:shd w:val="clear" w:color="auto" w:fill="FFFFFF"/>
          <w:lang w:val="es-CO"/>
        </w:rPr>
      </w:pPr>
      <w:r w:rsidRPr="00897AF9">
        <w:rPr>
          <w:rFonts w:ascii="Times New Roman" w:eastAsia="Calibri" w:hAnsi="Times New Roman" w:cs="Times New Roman"/>
          <w:sz w:val="24"/>
          <w:szCs w:val="24"/>
          <w:shd w:val="clear" w:color="auto" w:fill="FFFFFF"/>
          <w:lang w:val="es-CO"/>
        </w:rPr>
        <w:lastRenderedPageBreak/>
        <w:t xml:space="preserve">Tenjo, J. (2004). </w:t>
      </w:r>
      <w:r w:rsidRPr="00897AF9">
        <w:rPr>
          <w:rFonts w:ascii="Times New Roman" w:eastAsia="Calibri" w:hAnsi="Times New Roman" w:cs="Times New Roman"/>
          <w:i/>
          <w:iCs/>
          <w:sz w:val="24"/>
          <w:szCs w:val="24"/>
          <w:shd w:val="clear" w:color="auto" w:fill="FFFFFF"/>
          <w:lang w:val="es-CO"/>
        </w:rPr>
        <w:t>Educación y movilidad social en Colombia</w:t>
      </w:r>
      <w:r w:rsidRPr="00897AF9">
        <w:rPr>
          <w:rFonts w:ascii="Times New Roman" w:eastAsia="Calibri" w:hAnsi="Times New Roman" w:cs="Times New Roman"/>
          <w:sz w:val="24"/>
          <w:szCs w:val="24"/>
          <w:shd w:val="clear" w:color="auto" w:fill="FFFFFF"/>
          <w:lang w:val="es-CO"/>
        </w:rPr>
        <w:t xml:space="preserve"> (No. 2408). Universidad Javeriana-Bogotá.</w:t>
      </w:r>
    </w:p>
    <w:p w14:paraId="37420599" w14:textId="77777777" w:rsidR="00897AF9" w:rsidRPr="00897AF9" w:rsidRDefault="00897AF9" w:rsidP="00897AF9">
      <w:pPr>
        <w:spacing w:after="0" w:line="360" w:lineRule="auto"/>
        <w:ind w:left="709" w:hanging="709"/>
        <w:contextualSpacing/>
        <w:mirrorIndents/>
        <w:rPr>
          <w:rFonts w:ascii="Times New Roman" w:eastAsia="Calibri" w:hAnsi="Times New Roman" w:cs="Times New Roman"/>
          <w:sz w:val="24"/>
          <w:szCs w:val="24"/>
          <w:shd w:val="clear" w:color="auto" w:fill="FFFFFF"/>
          <w:lang w:val="es-CO"/>
        </w:rPr>
      </w:pPr>
    </w:p>
    <w:p w14:paraId="741FEF34" w14:textId="515758A7" w:rsidR="00897AF9" w:rsidRPr="00D56F0C" w:rsidRDefault="00897AF9" w:rsidP="00897AF9">
      <w:pPr>
        <w:widowControl w:val="0"/>
        <w:spacing w:after="0" w:line="360" w:lineRule="auto"/>
        <w:ind w:left="720" w:hanging="720"/>
        <w:contextualSpacing/>
        <w:rPr>
          <w:rFonts w:ascii="Times New Roman" w:hAnsi="Times New Roman" w:cs="Times New Roman"/>
          <w:sz w:val="24"/>
          <w:szCs w:val="24"/>
          <w:lang w:val="es-CO"/>
        </w:rPr>
      </w:pPr>
      <w:r w:rsidRPr="00897AF9">
        <w:rPr>
          <w:rFonts w:ascii="Times New Roman" w:eastAsia="Times New Roman" w:hAnsi="Times New Roman" w:cs="Times New Roman"/>
          <w:iCs/>
          <w:sz w:val="24"/>
          <w:szCs w:val="24"/>
          <w:lang w:val="es-CO"/>
        </w:rPr>
        <w:t xml:space="preserve">Urrea, F., &amp; Viáfara, C. (2010). Heterogeneidades sociodemográficas y socioeconómicas y dimensiones étnico-raciales en Colombia, </w:t>
      </w:r>
      <w:r w:rsidRPr="00897AF9">
        <w:rPr>
          <w:rFonts w:ascii="Times New Roman" w:eastAsia="Times New Roman" w:hAnsi="Times New Roman" w:cs="Times New Roman"/>
          <w:i/>
          <w:iCs/>
          <w:sz w:val="24"/>
          <w:szCs w:val="24"/>
          <w:lang w:val="es-CO"/>
        </w:rPr>
        <w:t>Debates sobre ciudadanía y políticas raciales en las Américas Negras</w:t>
      </w:r>
      <w:r w:rsidRPr="00897AF9">
        <w:rPr>
          <w:rFonts w:ascii="Times New Roman" w:eastAsia="Times New Roman" w:hAnsi="Times New Roman" w:cs="Times New Roman"/>
          <w:iCs/>
          <w:sz w:val="24"/>
          <w:szCs w:val="24"/>
          <w:lang w:val="es-CO"/>
        </w:rPr>
        <w:t xml:space="preserve"> (pp. 39–68). Universidad Nacional de Colombia</w:t>
      </w:r>
    </w:p>
    <w:p w14:paraId="7445D458" w14:textId="77777777" w:rsidR="00897AF9" w:rsidRPr="00554EB8" w:rsidRDefault="00897AF9" w:rsidP="00897AF9">
      <w:pPr>
        <w:spacing w:after="160" w:line="360" w:lineRule="auto"/>
        <w:contextualSpacing/>
        <w:mirrorIndents/>
        <w:rPr>
          <w:rFonts w:ascii="Times New Roman" w:eastAsia="Yu Mincho" w:hAnsi="Times New Roman" w:cs="Times New Roman"/>
          <w:iCs/>
          <w:kern w:val="2"/>
          <w:sz w:val="24"/>
          <w:szCs w:val="24"/>
          <w:lang w:val="es-CO" w:eastAsia="es-ES"/>
          <w14:ligatures w14:val="standardContextual"/>
        </w:rPr>
      </w:pPr>
    </w:p>
    <w:p w14:paraId="62AAA73F" w14:textId="77777777" w:rsidR="00897AF9" w:rsidRPr="00D56F0C" w:rsidRDefault="00897AF9" w:rsidP="00897AF9">
      <w:pPr>
        <w:spacing w:after="160" w:line="360" w:lineRule="auto"/>
        <w:ind w:left="567" w:hanging="567"/>
        <w:contextualSpacing/>
        <w:mirrorIndents/>
        <w:rPr>
          <w:rFonts w:ascii="Times New Roman" w:eastAsia="Yu Mincho" w:hAnsi="Times New Roman" w:cs="Times New Roman"/>
          <w:iCs/>
          <w:kern w:val="2"/>
          <w:sz w:val="24"/>
          <w:szCs w:val="24"/>
          <w:lang w:val="es-CO" w:eastAsia="es-ES"/>
          <w14:ligatures w14:val="standardContextual"/>
        </w:rPr>
      </w:pPr>
      <w:r w:rsidRPr="00897AF9">
        <w:rPr>
          <w:rFonts w:ascii="Times New Roman" w:eastAsia="Yu Mincho" w:hAnsi="Times New Roman" w:cs="Times New Roman"/>
          <w:iCs/>
          <w:kern w:val="2"/>
          <w:sz w:val="24"/>
          <w:szCs w:val="24"/>
          <w:lang w:val="es-CO" w:eastAsia="es-ES"/>
          <w14:ligatures w14:val="standardContextual"/>
        </w:rPr>
        <w:t xml:space="preserve">Viáfara CA, Estacio M A. y González LM (2010). Condición étnico-racial, género y movilidad social en Bogotá, Cali y el agregado de las tres áreas metropolitanas en Colombia: un análisis descriptivo y econométrico. </w:t>
      </w:r>
      <w:r w:rsidRPr="00D56F0C">
        <w:rPr>
          <w:rFonts w:ascii="Times New Roman" w:eastAsia="Yu Mincho" w:hAnsi="Times New Roman" w:cs="Times New Roman"/>
          <w:i/>
          <w:kern w:val="2"/>
          <w:sz w:val="24"/>
          <w:szCs w:val="24"/>
          <w:lang w:val="es-CO" w:eastAsia="es-ES"/>
          <w14:ligatures w14:val="standardContextual"/>
        </w:rPr>
        <w:t>Sociedad y economía</w:t>
      </w:r>
      <w:r w:rsidRPr="00D56F0C">
        <w:rPr>
          <w:rFonts w:ascii="Times New Roman" w:eastAsia="Yu Mincho" w:hAnsi="Times New Roman" w:cs="Times New Roman"/>
          <w:iCs/>
          <w:kern w:val="2"/>
          <w:sz w:val="24"/>
          <w:szCs w:val="24"/>
          <w:lang w:val="es-CO" w:eastAsia="es-ES"/>
          <w14:ligatures w14:val="standardContextual"/>
        </w:rPr>
        <w:t>, (18), 113-13.</w:t>
      </w:r>
    </w:p>
    <w:p w14:paraId="25E38ABC" w14:textId="77777777" w:rsidR="00897AF9" w:rsidRPr="00D56F0C" w:rsidRDefault="00897AF9" w:rsidP="00897AF9">
      <w:pPr>
        <w:spacing w:after="160" w:line="360" w:lineRule="auto"/>
        <w:ind w:left="567" w:hanging="567"/>
        <w:contextualSpacing/>
        <w:mirrorIndents/>
        <w:rPr>
          <w:rFonts w:ascii="Times New Roman" w:eastAsia="Yu Mincho" w:hAnsi="Times New Roman" w:cs="Times New Roman"/>
          <w:iCs/>
          <w:kern w:val="2"/>
          <w:sz w:val="24"/>
          <w:szCs w:val="24"/>
          <w:lang w:val="es-CO" w:eastAsia="es-ES"/>
          <w14:ligatures w14:val="standardContextual"/>
        </w:rPr>
      </w:pPr>
    </w:p>
    <w:p w14:paraId="199D865D" w14:textId="77777777" w:rsidR="00897AF9" w:rsidRPr="00897AF9" w:rsidRDefault="00897AF9" w:rsidP="00897AF9">
      <w:pPr>
        <w:spacing w:after="160" w:line="360" w:lineRule="auto"/>
        <w:ind w:left="567" w:hanging="567"/>
        <w:contextualSpacing/>
        <w:mirrorIndents/>
        <w:rPr>
          <w:rFonts w:ascii="Times New Roman" w:eastAsia="Calibri" w:hAnsi="Times New Roman" w:cs="Times New Roman"/>
          <w:sz w:val="24"/>
          <w:szCs w:val="24"/>
          <w:shd w:val="clear" w:color="auto" w:fill="FFFFFF"/>
          <w:lang w:val="es-CO"/>
        </w:rPr>
      </w:pPr>
      <w:r w:rsidRPr="00897AF9">
        <w:rPr>
          <w:rFonts w:ascii="Times New Roman" w:eastAsia="Calibri" w:hAnsi="Times New Roman" w:cs="Times New Roman"/>
          <w:sz w:val="24"/>
          <w:szCs w:val="24"/>
          <w:shd w:val="clear" w:color="auto" w:fill="FFFFFF"/>
          <w:lang w:val="es-CO"/>
        </w:rPr>
        <w:t xml:space="preserve">Viáfara, C, &amp;Serna, N. (2015). Desigualdad de oportunidades educativas en la población de 15 a 29 años en Brasil y Colombia según autoclasificación étnico-racial. </w:t>
      </w:r>
      <w:r w:rsidRPr="00897AF9">
        <w:rPr>
          <w:rFonts w:ascii="Times New Roman" w:eastAsia="Calibri" w:hAnsi="Times New Roman" w:cs="Times New Roman"/>
          <w:i/>
          <w:iCs/>
          <w:sz w:val="24"/>
          <w:szCs w:val="24"/>
          <w:shd w:val="clear" w:color="auto" w:fill="FFFFFF"/>
          <w:lang w:val="es-CO"/>
        </w:rPr>
        <w:t>Sociedad y Economía</w:t>
      </w:r>
      <w:r w:rsidRPr="00897AF9">
        <w:rPr>
          <w:rFonts w:ascii="Times New Roman" w:eastAsia="Calibri" w:hAnsi="Times New Roman" w:cs="Times New Roman"/>
          <w:sz w:val="24"/>
          <w:szCs w:val="24"/>
          <w:shd w:val="clear" w:color="auto" w:fill="FFFFFF"/>
          <w:lang w:val="es-CO"/>
        </w:rPr>
        <w:t>, (29), 151-174.</w:t>
      </w:r>
    </w:p>
    <w:p w14:paraId="1108CC97" w14:textId="77777777" w:rsidR="00897AF9" w:rsidRPr="00897AF9" w:rsidRDefault="00897AF9" w:rsidP="00897AF9">
      <w:pPr>
        <w:spacing w:after="160" w:line="360" w:lineRule="auto"/>
        <w:ind w:left="567" w:hanging="567"/>
        <w:contextualSpacing/>
        <w:mirrorIndents/>
        <w:rPr>
          <w:rFonts w:ascii="Times New Roman" w:eastAsia="Yu Mincho" w:hAnsi="Times New Roman" w:cs="Times New Roman"/>
          <w:iCs/>
          <w:kern w:val="2"/>
          <w:sz w:val="24"/>
          <w:szCs w:val="24"/>
          <w:lang w:val="es-CO" w:eastAsia="es-ES"/>
          <w14:ligatures w14:val="standardContextual"/>
        </w:rPr>
      </w:pPr>
    </w:p>
    <w:p w14:paraId="0B34FDCB" w14:textId="00EB79B9" w:rsidR="00897AF9" w:rsidRPr="00D56F0C" w:rsidRDefault="00897AF9" w:rsidP="00897AF9">
      <w:pPr>
        <w:spacing w:after="160" w:line="360" w:lineRule="auto"/>
        <w:ind w:left="567" w:hanging="567"/>
        <w:contextualSpacing/>
        <w:mirrorIndents/>
        <w:rPr>
          <w:rFonts w:ascii="Times New Roman" w:eastAsia="Yu Mincho" w:hAnsi="Times New Roman" w:cs="Times New Roman"/>
          <w:iCs/>
          <w:kern w:val="2"/>
          <w:sz w:val="24"/>
          <w:szCs w:val="24"/>
          <w:lang w:val="pt-PT" w:eastAsia="es-ES"/>
          <w14:ligatures w14:val="standardContextual"/>
        </w:rPr>
      </w:pPr>
      <w:r w:rsidRPr="00897AF9">
        <w:rPr>
          <w:rFonts w:ascii="Times New Roman" w:eastAsia="Yu Mincho" w:hAnsi="Times New Roman" w:cs="Times New Roman"/>
          <w:iCs/>
          <w:kern w:val="2"/>
          <w:sz w:val="24"/>
          <w:szCs w:val="24"/>
          <w:lang w:val="es-CO" w:eastAsia="es-ES"/>
          <w14:ligatures w14:val="standardContextual"/>
        </w:rPr>
        <w:t xml:space="preserve">Viáfara, CA (2023). </w:t>
      </w:r>
      <w:proofErr w:type="spellStart"/>
      <w:r w:rsidRPr="00897AF9">
        <w:rPr>
          <w:rFonts w:ascii="Times New Roman" w:eastAsia="Yu Mincho" w:hAnsi="Times New Roman" w:cs="Times New Roman"/>
          <w:iCs/>
          <w:kern w:val="2"/>
          <w:sz w:val="24"/>
          <w:szCs w:val="24"/>
          <w:lang w:val="es-CO" w:eastAsia="es-ES"/>
          <w14:ligatures w14:val="standardContextual"/>
        </w:rPr>
        <w:t>Intergenerational</w:t>
      </w:r>
      <w:proofErr w:type="spellEnd"/>
      <w:r w:rsidRPr="00897AF9">
        <w:rPr>
          <w:rFonts w:ascii="Times New Roman" w:eastAsia="Yu Mincho" w:hAnsi="Times New Roman" w:cs="Times New Roman"/>
          <w:iCs/>
          <w:kern w:val="2"/>
          <w:sz w:val="24"/>
          <w:szCs w:val="24"/>
          <w:lang w:val="es-CO" w:eastAsia="es-ES"/>
          <w14:ligatures w14:val="standardContextual"/>
        </w:rPr>
        <w:t xml:space="preserve"> </w:t>
      </w:r>
      <w:proofErr w:type="spellStart"/>
      <w:r w:rsidRPr="00897AF9">
        <w:rPr>
          <w:rFonts w:ascii="Times New Roman" w:eastAsia="Yu Mincho" w:hAnsi="Times New Roman" w:cs="Times New Roman"/>
          <w:iCs/>
          <w:kern w:val="2"/>
          <w:sz w:val="24"/>
          <w:szCs w:val="24"/>
          <w:lang w:val="es-CO" w:eastAsia="es-ES"/>
          <w14:ligatures w14:val="standardContextual"/>
        </w:rPr>
        <w:t>Occupational</w:t>
      </w:r>
      <w:proofErr w:type="spellEnd"/>
      <w:r w:rsidRPr="00897AF9">
        <w:rPr>
          <w:rFonts w:ascii="Times New Roman" w:eastAsia="Yu Mincho" w:hAnsi="Times New Roman" w:cs="Times New Roman"/>
          <w:iCs/>
          <w:kern w:val="2"/>
          <w:sz w:val="24"/>
          <w:szCs w:val="24"/>
          <w:lang w:val="es-CO" w:eastAsia="es-ES"/>
          <w14:ligatures w14:val="standardContextual"/>
        </w:rPr>
        <w:t xml:space="preserve"> </w:t>
      </w:r>
      <w:proofErr w:type="spellStart"/>
      <w:r w:rsidRPr="00897AF9">
        <w:rPr>
          <w:rFonts w:ascii="Times New Roman" w:eastAsia="Yu Mincho" w:hAnsi="Times New Roman" w:cs="Times New Roman"/>
          <w:iCs/>
          <w:kern w:val="2"/>
          <w:sz w:val="24"/>
          <w:szCs w:val="24"/>
          <w:lang w:val="es-CO" w:eastAsia="es-ES"/>
          <w14:ligatures w14:val="standardContextual"/>
        </w:rPr>
        <w:t>Mobility</w:t>
      </w:r>
      <w:proofErr w:type="spellEnd"/>
      <w:r w:rsidRPr="00897AF9">
        <w:rPr>
          <w:rFonts w:ascii="Times New Roman" w:eastAsia="Yu Mincho" w:hAnsi="Times New Roman" w:cs="Times New Roman"/>
          <w:iCs/>
          <w:kern w:val="2"/>
          <w:sz w:val="24"/>
          <w:szCs w:val="24"/>
          <w:lang w:val="es-CO" w:eastAsia="es-ES"/>
          <w14:ligatures w14:val="standardContextual"/>
        </w:rPr>
        <w:t xml:space="preserve"> in Colombia: </w:t>
      </w:r>
      <w:proofErr w:type="spellStart"/>
      <w:r w:rsidRPr="00897AF9">
        <w:rPr>
          <w:rFonts w:ascii="Times New Roman" w:eastAsia="Yu Mincho" w:hAnsi="Times New Roman" w:cs="Times New Roman"/>
          <w:iCs/>
          <w:kern w:val="2"/>
          <w:sz w:val="24"/>
          <w:szCs w:val="24"/>
          <w:lang w:val="es-CO" w:eastAsia="es-ES"/>
          <w14:ligatures w14:val="standardContextual"/>
        </w:rPr>
        <w:t>An</w:t>
      </w:r>
      <w:proofErr w:type="spellEnd"/>
      <w:r w:rsidRPr="00897AF9">
        <w:rPr>
          <w:rFonts w:ascii="Times New Roman" w:eastAsia="Yu Mincho" w:hAnsi="Times New Roman" w:cs="Times New Roman"/>
          <w:iCs/>
          <w:kern w:val="2"/>
          <w:sz w:val="24"/>
          <w:szCs w:val="24"/>
          <w:lang w:val="es-CO" w:eastAsia="es-ES"/>
          <w14:ligatures w14:val="standardContextual"/>
        </w:rPr>
        <w:t xml:space="preserve"> </w:t>
      </w:r>
      <w:proofErr w:type="spellStart"/>
      <w:r w:rsidRPr="00897AF9">
        <w:rPr>
          <w:rFonts w:ascii="Times New Roman" w:eastAsia="Yu Mincho" w:hAnsi="Times New Roman" w:cs="Times New Roman"/>
          <w:iCs/>
          <w:kern w:val="2"/>
          <w:sz w:val="24"/>
          <w:szCs w:val="24"/>
          <w:lang w:val="es-CO" w:eastAsia="es-ES"/>
          <w14:ligatures w14:val="standardContextual"/>
        </w:rPr>
        <w:t>Intersectional</w:t>
      </w:r>
      <w:proofErr w:type="spellEnd"/>
      <w:r w:rsidRPr="00897AF9">
        <w:rPr>
          <w:rFonts w:ascii="Times New Roman" w:eastAsia="Yu Mincho" w:hAnsi="Times New Roman" w:cs="Times New Roman"/>
          <w:iCs/>
          <w:kern w:val="2"/>
          <w:sz w:val="24"/>
          <w:szCs w:val="24"/>
          <w:lang w:val="es-CO" w:eastAsia="es-ES"/>
          <w14:ligatures w14:val="standardContextual"/>
        </w:rPr>
        <w:t xml:space="preserve"> </w:t>
      </w:r>
      <w:proofErr w:type="spellStart"/>
      <w:r w:rsidRPr="00897AF9">
        <w:rPr>
          <w:rFonts w:ascii="Times New Roman" w:eastAsia="Yu Mincho" w:hAnsi="Times New Roman" w:cs="Times New Roman"/>
          <w:iCs/>
          <w:kern w:val="2"/>
          <w:sz w:val="24"/>
          <w:szCs w:val="24"/>
          <w:lang w:val="es-CO" w:eastAsia="es-ES"/>
          <w14:ligatures w14:val="standardContextual"/>
        </w:rPr>
        <w:t>Approach</w:t>
      </w:r>
      <w:proofErr w:type="spellEnd"/>
      <w:r w:rsidRPr="00897AF9">
        <w:rPr>
          <w:rFonts w:ascii="Times New Roman" w:eastAsia="Yu Mincho" w:hAnsi="Times New Roman" w:cs="Times New Roman"/>
          <w:iCs/>
          <w:kern w:val="2"/>
          <w:sz w:val="24"/>
          <w:szCs w:val="24"/>
          <w:lang w:val="es-CO" w:eastAsia="es-ES"/>
          <w14:ligatures w14:val="standardContextual"/>
        </w:rPr>
        <w:t xml:space="preserve">. </w:t>
      </w:r>
      <w:r w:rsidRPr="00897AF9">
        <w:rPr>
          <w:rFonts w:ascii="Times New Roman" w:eastAsia="Yu Mincho" w:hAnsi="Times New Roman" w:cs="Times New Roman"/>
          <w:i/>
          <w:iCs/>
          <w:kern w:val="2"/>
          <w:sz w:val="24"/>
          <w:szCs w:val="24"/>
          <w:lang w:val="es-CO" w:eastAsia="es-ES"/>
          <w14:ligatures w14:val="standardContextual"/>
        </w:rPr>
        <w:t>Sociedad Y Economía</w:t>
      </w:r>
      <w:r w:rsidRPr="00897AF9">
        <w:rPr>
          <w:rFonts w:ascii="Times New Roman" w:eastAsia="Yu Mincho" w:hAnsi="Times New Roman" w:cs="Times New Roman"/>
          <w:iCs/>
          <w:kern w:val="2"/>
          <w:sz w:val="24"/>
          <w:szCs w:val="24"/>
          <w:lang w:val="es-CO" w:eastAsia="es-ES"/>
          <w14:ligatures w14:val="standardContextual"/>
        </w:rPr>
        <w:t xml:space="preserve">, (48), e10211971. </w:t>
      </w:r>
      <w:hyperlink r:id="rId29" w:history="1">
        <w:r w:rsidRPr="00D56F0C">
          <w:rPr>
            <w:rStyle w:val="Hipervnculo"/>
            <w:rFonts w:ascii="Times New Roman" w:eastAsia="Yu Mincho" w:hAnsi="Times New Roman" w:cs="Times New Roman"/>
            <w:iCs/>
            <w:kern w:val="2"/>
            <w:sz w:val="24"/>
            <w:szCs w:val="24"/>
            <w:lang w:val="pt-PT" w:eastAsia="es-ES"/>
            <w14:ligatures w14:val="standardContextual"/>
          </w:rPr>
          <w:t>https://doi.org/10.25100/sye.v0i48.11971</w:t>
        </w:r>
      </w:hyperlink>
    </w:p>
    <w:p w14:paraId="66C88351" w14:textId="77777777" w:rsidR="00897AF9" w:rsidRPr="00D56F0C" w:rsidRDefault="00897AF9" w:rsidP="00897AF9">
      <w:pPr>
        <w:spacing w:after="160" w:line="360" w:lineRule="auto"/>
        <w:ind w:left="567" w:hanging="567"/>
        <w:contextualSpacing/>
        <w:mirrorIndents/>
        <w:rPr>
          <w:rFonts w:ascii="Times New Roman" w:eastAsia="Yu Mincho" w:hAnsi="Times New Roman" w:cs="Times New Roman"/>
          <w:iCs/>
          <w:kern w:val="2"/>
          <w:sz w:val="24"/>
          <w:szCs w:val="24"/>
          <w:lang w:val="pt-PT" w:eastAsia="es-ES"/>
          <w14:ligatures w14:val="standardContextual"/>
        </w:rPr>
      </w:pPr>
    </w:p>
    <w:p w14:paraId="3CC22E5D" w14:textId="1E2394C5" w:rsidR="00897AF9" w:rsidRDefault="00897AF9" w:rsidP="00897AF9">
      <w:pPr>
        <w:widowControl w:val="0"/>
        <w:spacing w:after="0" w:line="360" w:lineRule="auto"/>
        <w:ind w:left="720" w:hanging="720"/>
        <w:contextualSpacing/>
        <w:rPr>
          <w:rFonts w:ascii="Times New Roman" w:eastAsia="Calibri" w:hAnsi="Times New Roman" w:cs="Times New Roman"/>
          <w:sz w:val="24"/>
          <w:szCs w:val="24"/>
          <w:shd w:val="clear" w:color="auto" w:fill="FFFFFF"/>
          <w:lang w:val="es-CO"/>
        </w:rPr>
      </w:pPr>
      <w:r w:rsidRPr="00897AF9">
        <w:rPr>
          <w:rFonts w:ascii="Times New Roman" w:eastAsia="Calibri" w:hAnsi="Times New Roman" w:cs="Times New Roman"/>
          <w:iCs/>
          <w:sz w:val="24"/>
          <w:szCs w:val="24"/>
          <w:shd w:val="clear" w:color="auto" w:fill="FFFFFF"/>
          <w:lang w:val="pt-PT"/>
        </w:rPr>
        <w:t xml:space="preserve">Vieira de Moraes, J., Sabóia, V. M., García Pereira, A., Araújo Lima Machado, L., Medeiros, L. A., &amp; Vieira, M. B. (2025). Educação superior, gênero e os objetivos de desenvolvimento sustentável: a luta das mulheres negras na estrutura social. </w:t>
      </w:r>
      <w:r w:rsidRPr="00897AF9">
        <w:rPr>
          <w:rFonts w:ascii="Times New Roman" w:eastAsia="Calibri" w:hAnsi="Times New Roman" w:cs="Times New Roman"/>
          <w:i/>
          <w:iCs/>
          <w:sz w:val="24"/>
          <w:szCs w:val="24"/>
          <w:shd w:val="clear" w:color="auto" w:fill="FFFFFF"/>
          <w:lang w:val="es-CO"/>
        </w:rPr>
        <w:t>Cuadernos de Educación y Desarrollo</w:t>
      </w:r>
      <w:r w:rsidRPr="00897AF9">
        <w:rPr>
          <w:rFonts w:ascii="Times New Roman" w:eastAsia="Calibri" w:hAnsi="Times New Roman" w:cs="Times New Roman"/>
          <w:iCs/>
          <w:sz w:val="24"/>
          <w:szCs w:val="24"/>
          <w:shd w:val="clear" w:color="auto" w:fill="FFFFFF"/>
          <w:lang w:val="es-CO"/>
        </w:rPr>
        <w:t>,</w:t>
      </w:r>
      <w:r>
        <w:rPr>
          <w:rFonts w:ascii="Times New Roman" w:eastAsia="Calibri" w:hAnsi="Times New Roman" w:cs="Times New Roman"/>
          <w:iCs/>
          <w:sz w:val="24"/>
          <w:szCs w:val="24"/>
          <w:shd w:val="clear" w:color="auto" w:fill="FFFFFF"/>
          <w:lang w:val="es-CO"/>
        </w:rPr>
        <w:t xml:space="preserve"> </w:t>
      </w:r>
      <w:r w:rsidRPr="00897AF9">
        <w:rPr>
          <w:rFonts w:ascii="Times New Roman" w:eastAsia="Calibri" w:hAnsi="Times New Roman" w:cs="Times New Roman"/>
          <w:i/>
          <w:iCs/>
          <w:sz w:val="24"/>
          <w:szCs w:val="24"/>
          <w:shd w:val="clear" w:color="auto" w:fill="FFFFFF"/>
          <w:lang w:val="es-CO"/>
        </w:rPr>
        <w:t>17</w:t>
      </w:r>
      <w:r w:rsidRPr="00897AF9">
        <w:rPr>
          <w:rFonts w:ascii="Times New Roman" w:eastAsia="Calibri" w:hAnsi="Times New Roman" w:cs="Times New Roman"/>
          <w:iCs/>
          <w:sz w:val="24"/>
          <w:szCs w:val="24"/>
          <w:shd w:val="clear" w:color="auto" w:fill="FFFFFF"/>
          <w:lang w:val="es-CO"/>
        </w:rPr>
        <w:t xml:space="preserve">(5), e8442. </w:t>
      </w:r>
      <w:hyperlink r:id="rId30" w:history="1">
        <w:r w:rsidRPr="00897AF9">
          <w:rPr>
            <w:rStyle w:val="Hipervnculo"/>
            <w:rFonts w:ascii="Times New Roman" w:eastAsia="Calibri" w:hAnsi="Times New Roman" w:cs="Times New Roman"/>
            <w:iCs/>
            <w:sz w:val="24"/>
            <w:szCs w:val="24"/>
            <w:shd w:val="clear" w:color="auto" w:fill="FFFFFF"/>
            <w:lang w:val="es-CO"/>
          </w:rPr>
          <w:t>https://doi.org/10.55905/cuadv17n5-104</w:t>
        </w:r>
      </w:hyperlink>
    </w:p>
    <w:p w14:paraId="181CC006" w14:textId="77777777" w:rsidR="00897AF9" w:rsidRPr="00897AF9" w:rsidRDefault="00897AF9" w:rsidP="00897AF9">
      <w:pPr>
        <w:widowControl w:val="0"/>
        <w:spacing w:after="0" w:line="360" w:lineRule="auto"/>
        <w:ind w:left="720" w:hanging="720"/>
        <w:contextualSpacing/>
        <w:rPr>
          <w:rFonts w:ascii="Times New Roman" w:eastAsia="Calibri" w:hAnsi="Times New Roman" w:cs="Times New Roman"/>
          <w:iCs/>
          <w:sz w:val="24"/>
          <w:szCs w:val="24"/>
          <w:shd w:val="clear" w:color="auto" w:fill="FFFFFF"/>
          <w:lang w:val="es-CO"/>
        </w:rPr>
      </w:pPr>
    </w:p>
    <w:p w14:paraId="21FF6AF7" w14:textId="77777777" w:rsidR="00897AF9" w:rsidRPr="00897AF9" w:rsidRDefault="00897AF9" w:rsidP="00897AF9">
      <w:pPr>
        <w:spacing w:after="0" w:line="360" w:lineRule="auto"/>
        <w:ind w:left="709" w:hanging="709"/>
        <w:contextualSpacing/>
        <w:mirrorIndents/>
        <w:rPr>
          <w:rFonts w:ascii="Times New Roman" w:eastAsia="Times New Roman" w:hAnsi="Times New Roman" w:cs="Times New Roman"/>
          <w:sz w:val="24"/>
          <w:szCs w:val="24"/>
          <w:lang w:val="es-CO" w:eastAsia="es-CO"/>
        </w:rPr>
      </w:pPr>
      <w:r w:rsidRPr="00897AF9">
        <w:rPr>
          <w:rFonts w:ascii="Times New Roman" w:eastAsia="Times New Roman" w:hAnsi="Times New Roman" w:cs="Times New Roman"/>
          <w:sz w:val="24"/>
          <w:szCs w:val="24"/>
          <w:lang w:val="es-CO" w:eastAsia="es-CO"/>
        </w:rPr>
        <w:t xml:space="preserve">Yánez, M, &amp; García, C. (2013). Métodos para la medición de la movilidad intergeneracional educativa en América Latina y Colombia. </w:t>
      </w:r>
      <w:r w:rsidRPr="00897AF9">
        <w:rPr>
          <w:rFonts w:ascii="Times New Roman" w:eastAsia="Times New Roman" w:hAnsi="Times New Roman" w:cs="Times New Roman"/>
          <w:i/>
          <w:iCs/>
          <w:sz w:val="24"/>
          <w:szCs w:val="24"/>
          <w:lang w:val="es-CO" w:eastAsia="es-CO"/>
        </w:rPr>
        <w:t>Entramado, 9</w:t>
      </w:r>
      <w:r w:rsidRPr="00897AF9">
        <w:rPr>
          <w:rFonts w:ascii="Times New Roman" w:eastAsia="Times New Roman" w:hAnsi="Times New Roman" w:cs="Times New Roman"/>
          <w:sz w:val="24"/>
          <w:szCs w:val="24"/>
          <w:lang w:val="es-CO" w:eastAsia="es-CO"/>
        </w:rPr>
        <w:t>(2), 12-27.</w:t>
      </w:r>
    </w:p>
    <w:p w14:paraId="52DA2899" w14:textId="7805DA08" w:rsidR="009B0584" w:rsidRDefault="00897AF9" w:rsidP="009B0584">
      <w:pPr>
        <w:spacing w:after="0" w:line="360" w:lineRule="auto"/>
        <w:ind w:left="709" w:hanging="709"/>
        <w:contextualSpacing/>
        <w:mirrorIndents/>
        <w:rPr>
          <w:rFonts w:ascii="Times New Roman" w:eastAsia="Calibri" w:hAnsi="Times New Roman" w:cs="Times New Roman"/>
          <w:sz w:val="24"/>
          <w:szCs w:val="24"/>
          <w:shd w:val="clear" w:color="auto" w:fill="FFFFFF"/>
          <w:lang w:val="es-CO"/>
        </w:rPr>
      </w:pPr>
      <w:hyperlink r:id="rId31" w:history="1">
        <w:r w:rsidRPr="00897AF9">
          <w:rPr>
            <w:rFonts w:ascii="Times New Roman" w:eastAsia="Times New Roman" w:hAnsi="Times New Roman" w:cs="Times New Roman"/>
            <w:sz w:val="24"/>
            <w:szCs w:val="24"/>
            <w:u w:val="single"/>
            <w:lang w:val="es-CO" w:eastAsia="es-CO"/>
          </w:rPr>
          <w:t>http://www.scielo.org.co/scielo.php?script=sci_arttext&amp;pid=S190038032013000200002&amp;lng=en&amp;tlng=es</w:t>
        </w:r>
      </w:hyperlink>
      <w:r w:rsidRPr="00897AF9">
        <w:rPr>
          <w:rFonts w:ascii="Times New Roman" w:eastAsia="Times New Roman" w:hAnsi="Times New Roman" w:cs="Times New Roman"/>
          <w:sz w:val="24"/>
          <w:szCs w:val="24"/>
          <w:lang w:val="es-CO" w:eastAsia="es-CO"/>
        </w:rPr>
        <w:t>.</w:t>
      </w:r>
    </w:p>
    <w:p w14:paraId="6E9C82EE" w14:textId="77777777" w:rsidR="009B0584" w:rsidRPr="00907A80" w:rsidRDefault="009B0584" w:rsidP="00907A80">
      <w:pPr>
        <w:widowControl w:val="0"/>
        <w:spacing w:after="0" w:line="360" w:lineRule="auto"/>
        <w:ind w:left="720" w:hanging="720"/>
        <w:contextualSpacing/>
        <w:rPr>
          <w:rFonts w:ascii="Times New Roman" w:eastAsia="Calibri" w:hAnsi="Times New Roman" w:cs="Times New Roman"/>
          <w:sz w:val="24"/>
          <w:szCs w:val="24"/>
          <w:shd w:val="clear" w:color="auto" w:fill="FFFFFF"/>
          <w:lang w:val="es-CO"/>
        </w:rPr>
      </w:pPr>
    </w:p>
    <w:sectPr w:rsidR="009B0584" w:rsidRPr="00907A8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09DD" w14:textId="77777777" w:rsidR="00D56F0C" w:rsidRDefault="00D56F0C" w:rsidP="00D56F0C">
      <w:pPr>
        <w:spacing w:after="0" w:line="240" w:lineRule="auto"/>
      </w:pPr>
      <w:r>
        <w:separator/>
      </w:r>
    </w:p>
  </w:endnote>
  <w:endnote w:type="continuationSeparator" w:id="0">
    <w:p w14:paraId="1E97F22B" w14:textId="77777777" w:rsidR="00D56F0C" w:rsidRDefault="00D56F0C" w:rsidP="00D5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55AB" w14:textId="77777777" w:rsidR="00D56F0C" w:rsidRDefault="00D56F0C" w:rsidP="00D56F0C">
      <w:pPr>
        <w:spacing w:after="0" w:line="240" w:lineRule="auto"/>
      </w:pPr>
      <w:r>
        <w:separator/>
      </w:r>
    </w:p>
  </w:footnote>
  <w:footnote w:type="continuationSeparator" w:id="0">
    <w:p w14:paraId="2B6E869C" w14:textId="77777777" w:rsidR="00D56F0C" w:rsidRDefault="00D56F0C" w:rsidP="00D56F0C">
      <w:pPr>
        <w:spacing w:after="0" w:line="240" w:lineRule="auto"/>
      </w:pPr>
      <w:r>
        <w:continuationSeparator/>
      </w:r>
    </w:p>
  </w:footnote>
  <w:footnote w:id="1">
    <w:p w14:paraId="6AD465B5" w14:textId="714D157F" w:rsidR="00D56F0C" w:rsidRPr="00AC7FD2" w:rsidRDefault="00D56F0C">
      <w:pPr>
        <w:pStyle w:val="Textonotapie"/>
        <w:rPr>
          <w:lang w:val="es-CO"/>
        </w:rPr>
      </w:pPr>
      <w:r>
        <w:rPr>
          <w:rStyle w:val="Refdenotaalpie"/>
        </w:rPr>
        <w:footnoteRef/>
      </w:r>
      <w:r w:rsidRPr="00AC7FD2">
        <w:rPr>
          <w:lang w:val="es-CO"/>
        </w:rPr>
        <w:t xml:space="preserve"> </w:t>
      </w:r>
      <w:bookmarkStart w:id="0" w:name="_Hlk213938467"/>
      <w:r w:rsidR="00AC7FD2" w:rsidRPr="00AC7FD2">
        <w:rPr>
          <w:lang w:val="es-CO"/>
        </w:rPr>
        <w:t>En el mercado labo</w:t>
      </w:r>
      <w:r w:rsidR="00AC7FD2">
        <w:rPr>
          <w:lang w:val="es-CO"/>
        </w:rPr>
        <w:t>ral de países como Brasil o Colombia operan lógicas de segmentación de oficios asociados a la pertenencia étnica/racial, que además se cruza en términos de clase social y de género (Bermúdez y Caicedo 2022; Viáfara, 2023). Para el caso de Bogotá</w:t>
      </w:r>
      <w:r w:rsidR="005D7AF5">
        <w:rPr>
          <w:lang w:val="es-CO"/>
        </w:rPr>
        <w:t xml:space="preserve">, se identificó en 2007que </w:t>
      </w:r>
      <w:r w:rsidR="00AC7FD2">
        <w:rPr>
          <w:lang w:val="es-CO"/>
        </w:rPr>
        <w:t>los migrantes afrodescendientes con menores niveles educativos</w:t>
      </w:r>
      <w:r w:rsidR="005D7AF5">
        <w:rPr>
          <w:lang w:val="es-CO"/>
        </w:rPr>
        <w:t xml:space="preserve"> son ubicados en áreas como los servicios domésticos, salud, cocina, construcción o ventas informales y para el caso de los empleos formales accesibles a quienes tienen como mínimo la educación media, el color de piel y su pertenencia étnica reduce las posibilidades de contratación frente al resto de la población (Arango 2007</w:t>
      </w:r>
      <w:bookmarkEnd w:id="0"/>
      <w:r w:rsidR="005D7AF5">
        <w:rPr>
          <w:lang w:val="es-C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5A1A50DA"/>
    <w:multiLevelType w:val="hybridMultilevel"/>
    <w:tmpl w:val="04544C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CFA32E2"/>
    <w:multiLevelType w:val="multilevel"/>
    <w:tmpl w:val="73DEA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521977">
    <w:abstractNumId w:val="8"/>
  </w:num>
  <w:num w:numId="2" w16cid:durableId="1023753103">
    <w:abstractNumId w:val="6"/>
  </w:num>
  <w:num w:numId="3" w16cid:durableId="19018316">
    <w:abstractNumId w:val="5"/>
  </w:num>
  <w:num w:numId="4" w16cid:durableId="562906935">
    <w:abstractNumId w:val="4"/>
  </w:num>
  <w:num w:numId="5" w16cid:durableId="1523351184">
    <w:abstractNumId w:val="7"/>
  </w:num>
  <w:num w:numId="6" w16cid:durableId="761804104">
    <w:abstractNumId w:val="3"/>
  </w:num>
  <w:num w:numId="7" w16cid:durableId="1412846178">
    <w:abstractNumId w:val="2"/>
  </w:num>
  <w:num w:numId="8" w16cid:durableId="914825352">
    <w:abstractNumId w:val="1"/>
  </w:num>
  <w:num w:numId="9" w16cid:durableId="93283898">
    <w:abstractNumId w:val="0"/>
  </w:num>
  <w:num w:numId="10" w16cid:durableId="362174121">
    <w:abstractNumId w:val="9"/>
  </w:num>
  <w:num w:numId="11" w16cid:durableId="1309555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262"/>
    <w:rsid w:val="000B4BAF"/>
    <w:rsid w:val="000F09B2"/>
    <w:rsid w:val="00143A5C"/>
    <w:rsid w:val="0015074B"/>
    <w:rsid w:val="00173426"/>
    <w:rsid w:val="00226FF1"/>
    <w:rsid w:val="002874BE"/>
    <w:rsid w:val="0029639D"/>
    <w:rsid w:val="002A2D47"/>
    <w:rsid w:val="002C7D8F"/>
    <w:rsid w:val="00311EF3"/>
    <w:rsid w:val="00326F90"/>
    <w:rsid w:val="00335265"/>
    <w:rsid w:val="003641DE"/>
    <w:rsid w:val="004707A5"/>
    <w:rsid w:val="004B30BD"/>
    <w:rsid w:val="00554EB8"/>
    <w:rsid w:val="005642AF"/>
    <w:rsid w:val="005D7AF5"/>
    <w:rsid w:val="007605D5"/>
    <w:rsid w:val="007F60B4"/>
    <w:rsid w:val="00897AF9"/>
    <w:rsid w:val="008B7FE9"/>
    <w:rsid w:val="00907A80"/>
    <w:rsid w:val="00915CA6"/>
    <w:rsid w:val="00974408"/>
    <w:rsid w:val="0098638F"/>
    <w:rsid w:val="009B0584"/>
    <w:rsid w:val="00A1448B"/>
    <w:rsid w:val="00AA1D8D"/>
    <w:rsid w:val="00AC7FD2"/>
    <w:rsid w:val="00B47730"/>
    <w:rsid w:val="00B712E3"/>
    <w:rsid w:val="00BC19BF"/>
    <w:rsid w:val="00C2167B"/>
    <w:rsid w:val="00C22F24"/>
    <w:rsid w:val="00CB0664"/>
    <w:rsid w:val="00CD5EBB"/>
    <w:rsid w:val="00CF7F60"/>
    <w:rsid w:val="00D35BE4"/>
    <w:rsid w:val="00D56F0C"/>
    <w:rsid w:val="00D81F4E"/>
    <w:rsid w:val="00DF792F"/>
    <w:rsid w:val="00E034DB"/>
    <w:rsid w:val="00EB379D"/>
    <w:rsid w:val="00EF0B78"/>
    <w:rsid w:val="00FA062B"/>
    <w:rsid w:val="00FA6E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A50D86"/>
  <w14:defaultImageDpi w14:val="300"/>
  <w15:docId w15:val="{0774074D-32C7-4928-ACC1-F9C0BC9E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26FF1"/>
    <w:rPr>
      <w:rFonts w:ascii="Times New Roman" w:hAnsi="Times New Roman" w:cs="Times New Roman"/>
      <w:sz w:val="24"/>
      <w:szCs w:val="24"/>
    </w:rPr>
  </w:style>
  <w:style w:type="character" w:styleId="Hipervnculo">
    <w:name w:val="Hyperlink"/>
    <w:basedOn w:val="Fuentedeprrafopredeter"/>
    <w:uiPriority w:val="99"/>
    <w:unhideWhenUsed/>
    <w:qFormat/>
    <w:rsid w:val="00907A80"/>
    <w:rPr>
      <w:color w:val="0000FF" w:themeColor="hyperlink"/>
      <w:u w:val="single"/>
    </w:rPr>
  </w:style>
  <w:style w:type="character" w:styleId="Mencinsinresolver">
    <w:name w:val="Unresolved Mention"/>
    <w:basedOn w:val="Fuentedeprrafopredeter"/>
    <w:uiPriority w:val="99"/>
    <w:semiHidden/>
    <w:unhideWhenUsed/>
    <w:rsid w:val="00907A80"/>
    <w:rPr>
      <w:color w:val="605E5C"/>
      <w:shd w:val="clear" w:color="auto" w:fill="E1DFDD"/>
    </w:rPr>
  </w:style>
  <w:style w:type="character" w:styleId="Hipervnculovisitado">
    <w:name w:val="FollowedHyperlink"/>
    <w:basedOn w:val="Fuentedeprrafopredeter"/>
    <w:uiPriority w:val="99"/>
    <w:semiHidden/>
    <w:unhideWhenUsed/>
    <w:rsid w:val="004B30BD"/>
    <w:rPr>
      <w:color w:val="800080" w:themeColor="followedHyperlink"/>
      <w:u w:val="single"/>
    </w:rPr>
  </w:style>
  <w:style w:type="character" w:styleId="Refdecomentario">
    <w:name w:val="annotation reference"/>
    <w:basedOn w:val="Fuentedeprrafopredeter"/>
    <w:uiPriority w:val="99"/>
    <w:semiHidden/>
    <w:unhideWhenUsed/>
    <w:rsid w:val="00D81F4E"/>
    <w:rPr>
      <w:sz w:val="16"/>
      <w:szCs w:val="16"/>
    </w:rPr>
  </w:style>
  <w:style w:type="paragraph" w:styleId="Textocomentario">
    <w:name w:val="annotation text"/>
    <w:basedOn w:val="Normal"/>
    <w:link w:val="TextocomentarioCar"/>
    <w:uiPriority w:val="99"/>
    <w:semiHidden/>
    <w:unhideWhenUsed/>
    <w:rsid w:val="00D81F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F4E"/>
    <w:rPr>
      <w:sz w:val="20"/>
      <w:szCs w:val="20"/>
    </w:rPr>
  </w:style>
  <w:style w:type="paragraph" w:styleId="Asuntodelcomentario">
    <w:name w:val="annotation subject"/>
    <w:basedOn w:val="Textocomentario"/>
    <w:next w:val="Textocomentario"/>
    <w:link w:val="AsuntodelcomentarioCar"/>
    <w:uiPriority w:val="99"/>
    <w:semiHidden/>
    <w:unhideWhenUsed/>
    <w:rsid w:val="00D81F4E"/>
    <w:rPr>
      <w:b/>
      <w:bCs/>
    </w:rPr>
  </w:style>
  <w:style w:type="character" w:customStyle="1" w:styleId="AsuntodelcomentarioCar">
    <w:name w:val="Asunto del comentario Car"/>
    <w:basedOn w:val="TextocomentarioCar"/>
    <w:link w:val="Asuntodelcomentario"/>
    <w:uiPriority w:val="99"/>
    <w:semiHidden/>
    <w:rsid w:val="00D81F4E"/>
    <w:rPr>
      <w:b/>
      <w:bCs/>
      <w:sz w:val="20"/>
      <w:szCs w:val="20"/>
    </w:rPr>
  </w:style>
  <w:style w:type="paragraph" w:styleId="Textodeglobo">
    <w:name w:val="Balloon Text"/>
    <w:basedOn w:val="Normal"/>
    <w:link w:val="TextodegloboCar"/>
    <w:uiPriority w:val="99"/>
    <w:semiHidden/>
    <w:unhideWhenUsed/>
    <w:rsid w:val="00D81F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F4E"/>
    <w:rPr>
      <w:rFonts w:ascii="Segoe UI" w:hAnsi="Segoe UI" w:cs="Segoe UI"/>
      <w:sz w:val="18"/>
      <w:szCs w:val="18"/>
    </w:rPr>
  </w:style>
  <w:style w:type="paragraph" w:styleId="Revisin">
    <w:name w:val="Revision"/>
    <w:hidden/>
    <w:uiPriority w:val="99"/>
    <w:semiHidden/>
    <w:rsid w:val="00D56F0C"/>
    <w:pPr>
      <w:spacing w:after="0" w:line="240" w:lineRule="auto"/>
    </w:pPr>
  </w:style>
  <w:style w:type="paragraph" w:styleId="Textonotapie">
    <w:name w:val="footnote text"/>
    <w:basedOn w:val="Normal"/>
    <w:link w:val="TextonotapieCar"/>
    <w:uiPriority w:val="99"/>
    <w:semiHidden/>
    <w:unhideWhenUsed/>
    <w:rsid w:val="00D56F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6F0C"/>
    <w:rPr>
      <w:sz w:val="20"/>
      <w:szCs w:val="20"/>
    </w:rPr>
  </w:style>
  <w:style w:type="character" w:styleId="Refdenotaalpie">
    <w:name w:val="footnote reference"/>
    <w:basedOn w:val="Fuentedeprrafopredeter"/>
    <w:uiPriority w:val="99"/>
    <w:semiHidden/>
    <w:unhideWhenUsed/>
    <w:rsid w:val="00D56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5100/lamanzanadeladiscordia.v2i2.1400" TargetMode="External"/><Relationship Id="rId18" Type="http://schemas.openxmlformats.org/officeDocument/2006/relationships/hyperlink" Target="https://repositorio.cepal.org/server/api/core/bitstreams/15cfc3c4-9095-47c5-add6%20c1b6205a3365/content" TargetMode="External"/><Relationship Id="rId26" Type="http://schemas.openxmlformats.org/officeDocument/2006/relationships/hyperlink" Target="https://doi.org/10.15599/2238-121x/comunicacoes.v29n2p303-306" TargetMode="External"/><Relationship Id="rId3" Type="http://schemas.openxmlformats.org/officeDocument/2006/relationships/styles" Target="styles.xml"/><Relationship Id="rId21" Type="http://schemas.openxmlformats.org/officeDocument/2006/relationships/hyperlink" Target="https://doi.org/10.22610/jsds.v13i1(s).3294" TargetMode="External"/><Relationship Id="rId7" Type="http://schemas.openxmlformats.org/officeDocument/2006/relationships/endnotes" Target="endnotes.xml"/><Relationship Id="rId12" Type="http://schemas.openxmlformats.org/officeDocument/2006/relationships/hyperlink" Target="http://hdl.handle.net/10045/20331" TargetMode="External"/><Relationship Id="rId17" Type="http://schemas.openxmlformats.org/officeDocument/2006/relationships/hyperlink" Target="https://doi.org/10.20435/serieestudos.v29i66.1874" TargetMode="External"/><Relationship Id="rId25" Type="http://schemas.openxmlformats.org/officeDocument/2006/relationships/hyperlink" Target="http://hdl.handle.net/20.500.12495/102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5100/sye.v0i47.11468" TargetMode="External"/><Relationship Id="rId20" Type="http://schemas.openxmlformats.org/officeDocument/2006/relationships/hyperlink" Target="https://www.caf.com/media/4019958/red2022.pdf" TargetMode="External"/><Relationship Id="rId29" Type="http://schemas.openxmlformats.org/officeDocument/2006/relationships/hyperlink" Target="https://doi.org/10.25100/sye.v0i48.119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molinao@upn.edu.co" TargetMode="External"/><Relationship Id="rId24" Type="http://schemas.openxmlformats.org/officeDocument/2006/relationships/hyperlink" Target="https://doi.org/10.47328/ufvbbt.2023.12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ess.uchicago.edu/ucp/books/book/chicago/E/bo22415931.html" TargetMode="External"/><Relationship Id="rId23" Type="http://schemas.openxmlformats.org/officeDocument/2006/relationships/hyperlink" Target="https://doi.org/10.4324/9780429494642" TargetMode="External"/><Relationship Id="rId28" Type="http://schemas.openxmlformats.org/officeDocument/2006/relationships/hyperlink" Target="https://doi.org/10.18235/0005238" TargetMode="External"/><Relationship Id="rId10" Type="http://schemas.openxmlformats.org/officeDocument/2006/relationships/image" Target="media/image3.emf"/><Relationship Id="rId19" Type="http://schemas.openxmlformats.org/officeDocument/2006/relationships/hyperlink" Target="https://doi.org/10.1186/s40878-020-00210" TargetMode="External"/><Relationship Id="rId31" Type="http://schemas.openxmlformats.org/officeDocument/2006/relationships/hyperlink" Target="http://www.scielo.org.co/scielo.php?script=sci_arttext&amp;pid=S190038032013000200002&amp;lng=en&amp;tlng=e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23925/2594-3871.2023v32i2p395-417" TargetMode="External"/><Relationship Id="rId22" Type="http://schemas.openxmlformats.org/officeDocument/2006/relationships/hyperlink" Target="https://creativecommons.org/licenses/by/3.0/ig" TargetMode="External"/><Relationship Id="rId27" Type="http://schemas.openxmlformats.org/officeDocument/2006/relationships/hyperlink" Target="https://doi.org/10.2307/2092789" TargetMode="External"/><Relationship Id="rId30" Type="http://schemas.openxmlformats.org/officeDocument/2006/relationships/hyperlink" Target="https://doi.org/10.55905/cuadv17n5-104"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85822-DB9A-4EB1-B5D7-666C796E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4173</Words>
  <Characters>22953</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Molina</dc:creator>
  <cp:keywords/>
  <dc:description>generated by python-docx</dc:description>
  <cp:lastModifiedBy>Ruben Dario Molina</cp:lastModifiedBy>
  <cp:revision>2</cp:revision>
  <dcterms:created xsi:type="dcterms:W3CDTF">2025-11-13T20:22:00Z</dcterms:created>
  <dcterms:modified xsi:type="dcterms:W3CDTF">2025-11-13T20:22:00Z</dcterms:modified>
  <cp:category/>
</cp:coreProperties>
</file>